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40E81" w14:textId="77777777" w:rsidR="00E71A5F" w:rsidRDefault="00704CE1" w:rsidP="00704CE1">
      <w:pPr>
        <w:shd w:val="clear" w:color="auto" w:fill="FFFFFF"/>
        <w:spacing w:before="240" w:after="240" w:line="240" w:lineRule="auto"/>
        <w:contextualSpacing/>
        <w:jc w:val="right"/>
        <w:outlineLvl w:val="1"/>
        <w:rPr>
          <w:rFonts w:ascii="Calibri" w:eastAsia="Times New Roman" w:hAnsi="Calibri" w:cs="Times New Roman"/>
          <w:b/>
          <w:color w:val="333333"/>
          <w:sz w:val="32"/>
          <w:szCs w:val="32"/>
        </w:rPr>
      </w:pPr>
      <w:r w:rsidRPr="00704CE1">
        <w:rPr>
          <w:rFonts w:ascii="Calibri" w:eastAsia="Times New Roman" w:hAnsi="Calibri" w:cs="Times New Roman"/>
          <w:b/>
          <w:noProof/>
          <w:color w:val="333333"/>
          <w:sz w:val="32"/>
          <w:szCs w:val="32"/>
        </w:rPr>
        <w:drawing>
          <wp:inline distT="0" distB="0" distL="0" distR="0" wp14:anchorId="682972B0" wp14:editId="1921A700">
            <wp:extent cx="2570759" cy="1066109"/>
            <wp:effectExtent l="0" t="0" r="0" b="0"/>
            <wp:docPr id="2" name="Picture 2" descr="H:\GLOBAL\Logo Full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GLOBAL\Logo Full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6137" cy="1068339"/>
                    </a:xfrm>
                    <a:prstGeom prst="rect">
                      <a:avLst/>
                    </a:prstGeom>
                    <a:noFill/>
                    <a:ln>
                      <a:noFill/>
                    </a:ln>
                  </pic:spPr>
                </pic:pic>
              </a:graphicData>
            </a:graphic>
          </wp:inline>
        </w:drawing>
      </w:r>
    </w:p>
    <w:p w14:paraId="371D2FA6" w14:textId="77777777" w:rsidR="00952FEE" w:rsidRDefault="002654A8" w:rsidP="00952FEE">
      <w:pPr>
        <w:shd w:val="clear" w:color="auto" w:fill="FFFFFF"/>
        <w:spacing w:before="240" w:after="240" w:line="240" w:lineRule="auto"/>
        <w:contextualSpacing/>
        <w:jc w:val="center"/>
        <w:outlineLvl w:val="1"/>
        <w:rPr>
          <w:rFonts w:eastAsia="Times New Roman" w:cs="Times New Roman"/>
          <w:b/>
          <w:color w:val="333333"/>
          <w:sz w:val="32"/>
          <w:szCs w:val="32"/>
        </w:rPr>
      </w:pPr>
      <w:r w:rsidRPr="009C04CE">
        <w:rPr>
          <w:rFonts w:ascii="Calibri" w:eastAsia="Times New Roman" w:hAnsi="Calibri" w:cs="Times New Roman"/>
          <w:b/>
          <w:color w:val="333333"/>
          <w:sz w:val="32"/>
          <w:szCs w:val="32"/>
        </w:rPr>
        <w:t>Chief Financial Officer</w:t>
      </w:r>
      <w:r w:rsidR="00FD691A" w:rsidRPr="009C04CE">
        <w:rPr>
          <w:rFonts w:ascii="Calibri" w:eastAsia="Times New Roman" w:hAnsi="Calibri" w:cs="Times New Roman"/>
          <w:b/>
          <w:color w:val="333333"/>
          <w:sz w:val="32"/>
          <w:szCs w:val="32"/>
        </w:rPr>
        <w:t xml:space="preserve"> (CFO)</w:t>
      </w:r>
      <w:r w:rsidR="00FD691A">
        <w:rPr>
          <w:rFonts w:ascii="Verdana" w:eastAsia="Times New Roman" w:hAnsi="Verdana" w:cs="Times New Roman"/>
          <w:color w:val="333333"/>
          <w:sz w:val="40"/>
          <w:szCs w:val="40"/>
        </w:rPr>
        <w:t xml:space="preserve"> </w:t>
      </w:r>
      <w:r w:rsidR="00FD691A">
        <w:rPr>
          <w:rFonts w:ascii="Verdana" w:eastAsia="Times New Roman" w:hAnsi="Verdana" w:cs="Times New Roman"/>
          <w:color w:val="333333"/>
          <w:sz w:val="40"/>
          <w:szCs w:val="40"/>
        </w:rPr>
        <w:br/>
      </w:r>
      <w:r w:rsidR="009C04CE" w:rsidRPr="009C04CE">
        <w:rPr>
          <w:rFonts w:eastAsia="Times New Roman" w:cs="Times New Roman"/>
          <w:b/>
          <w:color w:val="333333"/>
          <w:sz w:val="32"/>
          <w:szCs w:val="32"/>
        </w:rPr>
        <w:t>F</w:t>
      </w:r>
      <w:r w:rsidR="00EB29F3">
        <w:rPr>
          <w:rFonts w:eastAsia="Times New Roman" w:cs="Times New Roman"/>
          <w:b/>
          <w:color w:val="333333"/>
          <w:sz w:val="32"/>
          <w:szCs w:val="32"/>
        </w:rPr>
        <w:t>inance &amp;</w:t>
      </w:r>
      <w:r w:rsidR="009C04CE" w:rsidRPr="009C04CE">
        <w:rPr>
          <w:rFonts w:eastAsia="Times New Roman" w:cs="Times New Roman"/>
          <w:b/>
          <w:color w:val="333333"/>
          <w:sz w:val="32"/>
          <w:szCs w:val="32"/>
        </w:rPr>
        <w:t xml:space="preserve"> Accounting</w:t>
      </w:r>
    </w:p>
    <w:p w14:paraId="75B9C366" w14:textId="77777777" w:rsidR="00312FA3" w:rsidRDefault="009C04CE" w:rsidP="00952FEE">
      <w:pPr>
        <w:shd w:val="clear" w:color="auto" w:fill="FFFFFF"/>
        <w:spacing w:before="240" w:after="240" w:line="240" w:lineRule="auto"/>
        <w:contextualSpacing/>
        <w:jc w:val="center"/>
        <w:outlineLvl w:val="1"/>
        <w:rPr>
          <w:rFonts w:eastAsia="Times New Roman" w:cs="Times New Roman"/>
          <w:b/>
          <w:color w:val="333333"/>
          <w:sz w:val="32"/>
          <w:szCs w:val="32"/>
        </w:rPr>
      </w:pPr>
      <w:r>
        <w:rPr>
          <w:rFonts w:eastAsia="Times New Roman" w:cs="Times New Roman"/>
          <w:b/>
          <w:color w:val="333333"/>
          <w:sz w:val="32"/>
          <w:szCs w:val="32"/>
        </w:rPr>
        <w:t>Job Description</w:t>
      </w:r>
    </w:p>
    <w:p w14:paraId="728A26EC" w14:textId="77777777" w:rsidR="00952FEE" w:rsidRDefault="00952FEE" w:rsidP="00F63757">
      <w:pPr>
        <w:shd w:val="clear" w:color="auto" w:fill="FFFFFF"/>
        <w:spacing w:before="240" w:after="240" w:line="240" w:lineRule="auto"/>
        <w:contextualSpacing/>
        <w:jc w:val="center"/>
        <w:outlineLvl w:val="1"/>
        <w:rPr>
          <w:rFonts w:eastAsia="Times New Roman" w:cs="Times New Roman"/>
          <w:b/>
          <w:color w:val="333333"/>
          <w:sz w:val="32"/>
          <w:szCs w:val="32"/>
        </w:rPr>
      </w:pPr>
    </w:p>
    <w:p w14:paraId="39042A24" w14:textId="77777777" w:rsidR="009C04CE" w:rsidRDefault="009C04CE" w:rsidP="00F63757">
      <w:pPr>
        <w:shd w:val="clear" w:color="auto" w:fill="FFFFFF"/>
        <w:spacing w:before="240" w:after="240" w:line="240" w:lineRule="auto"/>
        <w:contextualSpacing/>
        <w:jc w:val="center"/>
        <w:outlineLvl w:val="1"/>
        <w:rPr>
          <w:rFonts w:eastAsia="Times New Roman" w:cs="Times New Roman"/>
          <w:color w:val="333333"/>
          <w:sz w:val="32"/>
          <w:szCs w:val="32"/>
        </w:rPr>
      </w:pPr>
      <w:r>
        <w:rPr>
          <w:rFonts w:eastAsia="Times New Roman" w:cs="Times New Roman"/>
          <w:color w:val="333333"/>
          <w:sz w:val="32"/>
          <w:szCs w:val="32"/>
        </w:rPr>
        <w:t>Full-time</w:t>
      </w:r>
      <w:r w:rsidR="00E45EE2">
        <w:rPr>
          <w:rFonts w:eastAsia="Times New Roman" w:cs="Times New Roman"/>
          <w:color w:val="333333"/>
          <w:sz w:val="32"/>
          <w:szCs w:val="32"/>
        </w:rPr>
        <w:t>/</w:t>
      </w:r>
      <w:r>
        <w:rPr>
          <w:rFonts w:eastAsia="Times New Roman" w:cs="Times New Roman"/>
          <w:color w:val="333333"/>
          <w:sz w:val="32"/>
          <w:szCs w:val="32"/>
        </w:rPr>
        <w:t>Exempt position</w:t>
      </w:r>
    </w:p>
    <w:p w14:paraId="6FD16B09" w14:textId="77777777" w:rsidR="009C04CE" w:rsidRDefault="009C04CE" w:rsidP="00F63757">
      <w:pPr>
        <w:shd w:val="clear" w:color="auto" w:fill="FFFFFF"/>
        <w:spacing w:before="240" w:after="240" w:line="240" w:lineRule="auto"/>
        <w:contextualSpacing/>
        <w:jc w:val="center"/>
        <w:outlineLvl w:val="1"/>
        <w:rPr>
          <w:rFonts w:eastAsia="Times New Roman" w:cs="Times New Roman"/>
          <w:color w:val="333333"/>
          <w:sz w:val="32"/>
          <w:szCs w:val="32"/>
        </w:rPr>
      </w:pPr>
      <w:r>
        <w:rPr>
          <w:rFonts w:eastAsia="Times New Roman" w:cs="Times New Roman"/>
          <w:color w:val="333333"/>
          <w:sz w:val="32"/>
          <w:szCs w:val="32"/>
        </w:rPr>
        <w:t>Reports to the CEO</w:t>
      </w:r>
    </w:p>
    <w:p w14:paraId="50042ECE" w14:textId="77777777" w:rsidR="009C04CE" w:rsidRPr="00952FEE" w:rsidRDefault="009C04CE" w:rsidP="00F63757">
      <w:pPr>
        <w:shd w:val="clear" w:color="auto" w:fill="FFFFFF"/>
        <w:spacing w:before="240" w:after="240" w:line="240" w:lineRule="auto"/>
        <w:contextualSpacing/>
        <w:jc w:val="center"/>
        <w:outlineLvl w:val="1"/>
        <w:rPr>
          <w:rFonts w:eastAsia="Times New Roman" w:cs="Times New Roman"/>
          <w:b/>
          <w:color w:val="333333"/>
          <w:sz w:val="32"/>
          <w:szCs w:val="32"/>
        </w:rPr>
      </w:pPr>
      <w:r w:rsidRPr="00952FEE">
        <w:rPr>
          <w:rFonts w:eastAsia="Times New Roman" w:cs="Times New Roman"/>
          <w:b/>
          <w:color w:val="333333"/>
          <w:sz w:val="32"/>
          <w:szCs w:val="32"/>
        </w:rPr>
        <w:t>Location: Washington, DC</w:t>
      </w:r>
    </w:p>
    <w:p w14:paraId="4B847C76" w14:textId="77777777" w:rsidR="002654A8" w:rsidRPr="00312FA3" w:rsidRDefault="00312FA3" w:rsidP="00E06F3E">
      <w:pPr>
        <w:shd w:val="clear" w:color="auto" w:fill="FFFFFF"/>
        <w:spacing w:before="240" w:after="240" w:line="240" w:lineRule="auto"/>
        <w:jc w:val="both"/>
        <w:outlineLvl w:val="1"/>
        <w:rPr>
          <w:rFonts w:eastAsia="Times New Roman" w:cs="Times New Roman"/>
          <w:b/>
          <w:color w:val="333333"/>
          <w:sz w:val="24"/>
          <w:szCs w:val="24"/>
        </w:rPr>
      </w:pPr>
      <w:r w:rsidRPr="00312FA3">
        <w:rPr>
          <w:rFonts w:eastAsia="Times New Roman" w:cs="Times New Roman"/>
          <w:b/>
          <w:color w:val="333333"/>
          <w:sz w:val="24"/>
          <w:szCs w:val="24"/>
        </w:rPr>
        <w:t>Objective</w:t>
      </w:r>
    </w:p>
    <w:p w14:paraId="34A79CB9" w14:textId="0002B4CA" w:rsidR="002654A8" w:rsidRPr="00312FA3" w:rsidRDefault="00FB76A3" w:rsidP="00E06F3E">
      <w:pPr>
        <w:shd w:val="clear" w:color="auto" w:fill="FFFFFF"/>
        <w:spacing w:before="120" w:after="120" w:line="240" w:lineRule="auto"/>
        <w:jc w:val="both"/>
        <w:rPr>
          <w:rFonts w:eastAsia="Times New Roman" w:cs="Times New Roman"/>
          <w:color w:val="333333"/>
          <w:sz w:val="24"/>
          <w:szCs w:val="24"/>
        </w:rPr>
      </w:pPr>
      <w:r w:rsidRPr="00312FA3">
        <w:rPr>
          <w:rFonts w:eastAsia="Times New Roman" w:cs="Times New Roman"/>
          <w:color w:val="333333"/>
          <w:sz w:val="24"/>
          <w:szCs w:val="24"/>
        </w:rPr>
        <w:t>R</w:t>
      </w:r>
      <w:r w:rsidR="002654A8" w:rsidRPr="00312FA3">
        <w:rPr>
          <w:rFonts w:eastAsia="Times New Roman" w:cs="Times New Roman"/>
          <w:color w:val="333333"/>
          <w:sz w:val="24"/>
          <w:szCs w:val="24"/>
        </w:rPr>
        <w:t xml:space="preserve">eporting to the Chief Executive Officer (CEO), the Chief Financial Officer (CFO) will play a critical role in developing and implementing the business strategy for </w:t>
      </w:r>
      <w:r w:rsidR="00EB29F3">
        <w:rPr>
          <w:rFonts w:eastAsia="Times New Roman" w:cs="Times New Roman"/>
          <w:color w:val="333333"/>
          <w:sz w:val="24"/>
          <w:szCs w:val="24"/>
        </w:rPr>
        <w:t>IDB</w:t>
      </w:r>
      <w:r w:rsidR="00B728BE">
        <w:rPr>
          <w:rFonts w:eastAsia="Times New Roman" w:cs="Times New Roman"/>
          <w:color w:val="333333"/>
          <w:sz w:val="24"/>
          <w:szCs w:val="24"/>
        </w:rPr>
        <w:t xml:space="preserve"> Global </w:t>
      </w:r>
      <w:r w:rsidR="002654A8" w:rsidRPr="00312FA3">
        <w:rPr>
          <w:rFonts w:eastAsia="Times New Roman" w:cs="Times New Roman"/>
          <w:color w:val="333333"/>
          <w:sz w:val="24"/>
          <w:szCs w:val="24"/>
        </w:rPr>
        <w:t>Federal Credit Union.</w:t>
      </w:r>
      <w:r w:rsidRPr="00312FA3">
        <w:rPr>
          <w:rFonts w:eastAsia="Times New Roman" w:cs="Times New Roman"/>
          <w:color w:val="333333"/>
          <w:sz w:val="24"/>
          <w:szCs w:val="24"/>
        </w:rPr>
        <w:t xml:space="preserve">  </w:t>
      </w:r>
      <w:r w:rsidR="002654A8" w:rsidRPr="00312FA3">
        <w:rPr>
          <w:rFonts w:eastAsia="Times New Roman" w:cs="Times New Roman"/>
          <w:color w:val="333333"/>
          <w:sz w:val="24"/>
          <w:szCs w:val="24"/>
        </w:rPr>
        <w:t xml:space="preserve">As a member of the </w:t>
      </w:r>
      <w:r w:rsidR="00EB29F3">
        <w:rPr>
          <w:rFonts w:eastAsia="Times New Roman" w:cs="Times New Roman"/>
          <w:color w:val="333333"/>
          <w:sz w:val="24"/>
          <w:szCs w:val="24"/>
        </w:rPr>
        <w:t>Leadership</w:t>
      </w:r>
      <w:r w:rsidR="00057C5D" w:rsidRPr="00312FA3">
        <w:rPr>
          <w:rFonts w:eastAsia="Times New Roman" w:cs="Times New Roman"/>
          <w:color w:val="333333"/>
          <w:sz w:val="24"/>
          <w:szCs w:val="24"/>
        </w:rPr>
        <w:t xml:space="preserve"> Te</w:t>
      </w:r>
      <w:r w:rsidR="002654A8" w:rsidRPr="00312FA3">
        <w:rPr>
          <w:rFonts w:eastAsia="Times New Roman" w:cs="Times New Roman"/>
          <w:color w:val="333333"/>
          <w:sz w:val="24"/>
          <w:szCs w:val="24"/>
        </w:rPr>
        <w:t xml:space="preserve">am, the CFO will evaluate and assist the CEO with the financial </w:t>
      </w:r>
      <w:r w:rsidR="000C4878">
        <w:rPr>
          <w:rFonts w:eastAsia="Times New Roman" w:cs="Times New Roman"/>
          <w:color w:val="333333"/>
          <w:sz w:val="24"/>
          <w:szCs w:val="24"/>
        </w:rPr>
        <w:t xml:space="preserve">management </w:t>
      </w:r>
      <w:r w:rsidR="002654A8" w:rsidRPr="00312FA3">
        <w:rPr>
          <w:rFonts w:eastAsia="Times New Roman" w:cs="Times New Roman"/>
          <w:color w:val="333333"/>
          <w:sz w:val="24"/>
          <w:szCs w:val="24"/>
        </w:rPr>
        <w:t>and economic modeling</w:t>
      </w:r>
      <w:r w:rsidR="000E3D22">
        <w:rPr>
          <w:rFonts w:eastAsia="Times New Roman" w:cs="Times New Roman"/>
          <w:color w:val="333333"/>
          <w:sz w:val="24"/>
          <w:szCs w:val="24"/>
        </w:rPr>
        <w:t xml:space="preserve"> for the Credit Union</w:t>
      </w:r>
      <w:r w:rsidR="002654A8" w:rsidRPr="00312FA3">
        <w:rPr>
          <w:rFonts w:eastAsia="Times New Roman" w:cs="Times New Roman"/>
          <w:color w:val="333333"/>
          <w:sz w:val="24"/>
          <w:szCs w:val="24"/>
        </w:rPr>
        <w:t xml:space="preserve">. </w:t>
      </w:r>
    </w:p>
    <w:p w14:paraId="1D344797" w14:textId="77777777" w:rsidR="00FD691A" w:rsidRPr="00312FA3" w:rsidRDefault="00FD691A" w:rsidP="00E06F3E">
      <w:pPr>
        <w:shd w:val="clear" w:color="auto" w:fill="FFFFFF"/>
        <w:spacing w:before="120" w:after="120" w:line="240" w:lineRule="auto"/>
        <w:jc w:val="both"/>
        <w:rPr>
          <w:rFonts w:eastAsia="Times New Roman" w:cs="Times New Roman"/>
          <w:b/>
          <w:bCs/>
          <w:color w:val="333333"/>
          <w:sz w:val="24"/>
          <w:szCs w:val="24"/>
        </w:rPr>
      </w:pPr>
      <w:r w:rsidRPr="00312FA3">
        <w:rPr>
          <w:rFonts w:eastAsia="Times New Roman" w:cs="Times New Roman"/>
          <w:b/>
          <w:bCs/>
          <w:smallCaps/>
          <w:color w:val="333333"/>
          <w:sz w:val="24"/>
          <w:szCs w:val="24"/>
        </w:rPr>
        <w:t>Responsibilities</w:t>
      </w:r>
    </w:p>
    <w:p w14:paraId="79AB3249" w14:textId="77777777" w:rsidR="002654A8" w:rsidRPr="00312FA3" w:rsidRDefault="002654A8" w:rsidP="00E06F3E">
      <w:pPr>
        <w:shd w:val="clear" w:color="auto" w:fill="FFFFFF"/>
        <w:spacing w:before="120" w:after="120" w:line="240" w:lineRule="auto"/>
        <w:contextualSpacing/>
        <w:jc w:val="both"/>
        <w:rPr>
          <w:rFonts w:eastAsia="Times New Roman" w:cs="Times New Roman"/>
          <w:color w:val="333333"/>
          <w:sz w:val="24"/>
          <w:szCs w:val="24"/>
        </w:rPr>
      </w:pPr>
      <w:r w:rsidRPr="00312FA3">
        <w:rPr>
          <w:rFonts w:eastAsia="Times New Roman" w:cs="Times New Roman"/>
          <w:b/>
          <w:bCs/>
          <w:color w:val="333333"/>
          <w:sz w:val="24"/>
          <w:szCs w:val="24"/>
        </w:rPr>
        <w:t>Financial Management</w:t>
      </w:r>
    </w:p>
    <w:p w14:paraId="37B510D5" w14:textId="77777777" w:rsidR="00FD691A" w:rsidRPr="00312FA3" w:rsidRDefault="002654A8" w:rsidP="00E06F3E">
      <w:pPr>
        <w:pStyle w:val="ListParagraph"/>
        <w:numPr>
          <w:ilvl w:val="0"/>
          <w:numId w:val="1"/>
        </w:numPr>
        <w:shd w:val="clear" w:color="auto" w:fill="FFFFFF"/>
        <w:spacing w:before="120" w:after="120" w:line="240" w:lineRule="auto"/>
        <w:jc w:val="both"/>
        <w:rPr>
          <w:rFonts w:eastAsia="Times New Roman" w:cs="Times New Roman"/>
          <w:color w:val="333333"/>
          <w:sz w:val="24"/>
          <w:szCs w:val="24"/>
        </w:rPr>
      </w:pPr>
      <w:r w:rsidRPr="00312FA3">
        <w:rPr>
          <w:rFonts w:eastAsia="Times New Roman" w:cs="Times New Roman"/>
          <w:color w:val="333333"/>
          <w:sz w:val="24"/>
          <w:szCs w:val="24"/>
        </w:rPr>
        <w:t>Oversees all accounts, ledgers, and reporting systems, ensuring compliance with appropriate Generally Accepted Accounting Principles</w:t>
      </w:r>
      <w:r w:rsidR="002E3A8A" w:rsidRPr="00312FA3">
        <w:rPr>
          <w:rFonts w:eastAsia="Times New Roman" w:cs="Times New Roman"/>
          <w:color w:val="333333"/>
          <w:sz w:val="24"/>
          <w:szCs w:val="24"/>
        </w:rPr>
        <w:t xml:space="preserve"> (GAAP)</w:t>
      </w:r>
      <w:r w:rsidRPr="00312FA3">
        <w:rPr>
          <w:rFonts w:eastAsia="Times New Roman" w:cs="Times New Roman"/>
          <w:color w:val="333333"/>
          <w:sz w:val="24"/>
          <w:szCs w:val="24"/>
        </w:rPr>
        <w:t xml:space="preserve">, and state and federal regulatory requirements. </w:t>
      </w:r>
    </w:p>
    <w:p w14:paraId="38538E07" w14:textId="77777777" w:rsidR="00FD691A" w:rsidRPr="00312FA3" w:rsidRDefault="002654A8" w:rsidP="00E06F3E">
      <w:pPr>
        <w:pStyle w:val="ListParagraph"/>
        <w:numPr>
          <w:ilvl w:val="0"/>
          <w:numId w:val="1"/>
        </w:numPr>
        <w:shd w:val="clear" w:color="auto" w:fill="FFFFFF"/>
        <w:spacing w:before="120" w:after="120" w:line="240" w:lineRule="auto"/>
        <w:jc w:val="both"/>
        <w:rPr>
          <w:rFonts w:eastAsia="Times New Roman" w:cs="Times New Roman"/>
          <w:color w:val="333333"/>
          <w:sz w:val="24"/>
          <w:szCs w:val="24"/>
        </w:rPr>
      </w:pPr>
      <w:r w:rsidRPr="00312FA3">
        <w:rPr>
          <w:rFonts w:eastAsia="Times New Roman" w:cs="Times New Roman"/>
          <w:color w:val="333333"/>
          <w:sz w:val="24"/>
          <w:szCs w:val="24"/>
        </w:rPr>
        <w:t>Maintains internal control safeguards and oversees all audit activities.</w:t>
      </w:r>
    </w:p>
    <w:p w14:paraId="787C636E" w14:textId="77777777" w:rsidR="00FD691A" w:rsidRPr="00312FA3" w:rsidRDefault="002654A8" w:rsidP="00E06F3E">
      <w:pPr>
        <w:pStyle w:val="ListParagraph"/>
        <w:numPr>
          <w:ilvl w:val="0"/>
          <w:numId w:val="1"/>
        </w:numPr>
        <w:shd w:val="clear" w:color="auto" w:fill="FFFFFF"/>
        <w:spacing w:before="120" w:after="120" w:line="240" w:lineRule="auto"/>
        <w:jc w:val="both"/>
        <w:rPr>
          <w:rFonts w:eastAsia="Times New Roman" w:cs="Times New Roman"/>
          <w:color w:val="333333"/>
          <w:sz w:val="24"/>
          <w:szCs w:val="24"/>
        </w:rPr>
      </w:pPr>
      <w:r w:rsidRPr="00312FA3">
        <w:rPr>
          <w:rFonts w:eastAsia="Times New Roman" w:cs="Times New Roman"/>
          <w:color w:val="333333"/>
          <w:sz w:val="24"/>
          <w:szCs w:val="24"/>
        </w:rPr>
        <w:t>Manage</w:t>
      </w:r>
      <w:r w:rsidR="00FD691A" w:rsidRPr="00312FA3">
        <w:rPr>
          <w:rFonts w:eastAsia="Times New Roman" w:cs="Times New Roman"/>
          <w:color w:val="333333"/>
          <w:sz w:val="24"/>
          <w:szCs w:val="24"/>
        </w:rPr>
        <w:t>s cash flow</w:t>
      </w:r>
      <w:r w:rsidR="00EB29F3">
        <w:rPr>
          <w:rFonts w:eastAsia="Times New Roman" w:cs="Times New Roman"/>
          <w:color w:val="333333"/>
          <w:sz w:val="24"/>
          <w:szCs w:val="24"/>
        </w:rPr>
        <w:t>s,</w:t>
      </w:r>
      <w:r w:rsidR="00FD691A" w:rsidRPr="00312FA3">
        <w:rPr>
          <w:rFonts w:eastAsia="Times New Roman" w:cs="Times New Roman"/>
          <w:color w:val="333333"/>
          <w:sz w:val="24"/>
          <w:szCs w:val="24"/>
        </w:rPr>
        <w:t xml:space="preserve"> investment portfolio</w:t>
      </w:r>
      <w:r w:rsidR="00EB29F3">
        <w:rPr>
          <w:rFonts w:eastAsia="Times New Roman" w:cs="Times New Roman"/>
          <w:color w:val="333333"/>
          <w:sz w:val="24"/>
          <w:szCs w:val="24"/>
        </w:rPr>
        <w:t>, and participation loan portfolio</w:t>
      </w:r>
      <w:r w:rsidRPr="00312FA3">
        <w:rPr>
          <w:rFonts w:eastAsia="Times New Roman" w:cs="Times New Roman"/>
          <w:color w:val="333333"/>
          <w:sz w:val="24"/>
          <w:szCs w:val="24"/>
        </w:rPr>
        <w:t xml:space="preserve">. Develops reliable </w:t>
      </w:r>
      <w:r w:rsidR="00FD691A" w:rsidRPr="00312FA3">
        <w:rPr>
          <w:rFonts w:eastAsia="Times New Roman" w:cs="Times New Roman"/>
          <w:color w:val="333333"/>
          <w:sz w:val="24"/>
          <w:szCs w:val="24"/>
        </w:rPr>
        <w:t>processes</w:t>
      </w:r>
      <w:r w:rsidRPr="00312FA3">
        <w:rPr>
          <w:rFonts w:eastAsia="Times New Roman" w:cs="Times New Roman"/>
          <w:color w:val="333333"/>
          <w:sz w:val="24"/>
          <w:szCs w:val="24"/>
        </w:rPr>
        <w:t xml:space="preserve"> and reporting </w:t>
      </w:r>
      <w:r w:rsidR="00FD691A" w:rsidRPr="00312FA3">
        <w:rPr>
          <w:rFonts w:eastAsia="Times New Roman" w:cs="Times New Roman"/>
          <w:color w:val="333333"/>
          <w:sz w:val="24"/>
          <w:szCs w:val="24"/>
        </w:rPr>
        <w:t>mechanisms</w:t>
      </w:r>
      <w:r w:rsidRPr="00312FA3">
        <w:rPr>
          <w:rFonts w:eastAsia="Times New Roman" w:cs="Times New Roman"/>
          <w:color w:val="333333"/>
          <w:sz w:val="24"/>
          <w:szCs w:val="24"/>
        </w:rPr>
        <w:t xml:space="preserve">. Optimizes the handling of banking relationships, initiates appropriate strategies to enhance liquidity positions, and engages outside consultants (auditors, </w:t>
      </w:r>
      <w:r w:rsidR="00EB29F3">
        <w:rPr>
          <w:rFonts w:eastAsia="Times New Roman" w:cs="Times New Roman"/>
          <w:color w:val="333333"/>
          <w:sz w:val="24"/>
          <w:szCs w:val="24"/>
        </w:rPr>
        <w:t xml:space="preserve">consultants, and/or </w:t>
      </w:r>
      <w:r w:rsidRPr="00312FA3">
        <w:rPr>
          <w:rFonts w:eastAsia="Times New Roman" w:cs="Times New Roman"/>
          <w:color w:val="333333"/>
          <w:sz w:val="24"/>
          <w:szCs w:val="24"/>
        </w:rPr>
        <w:t>investment advisors) where appropriate. </w:t>
      </w:r>
    </w:p>
    <w:p w14:paraId="56FF5856" w14:textId="77777777" w:rsidR="00FD691A" w:rsidRPr="00312FA3" w:rsidRDefault="002654A8" w:rsidP="00E06F3E">
      <w:pPr>
        <w:pStyle w:val="ListParagraph"/>
        <w:numPr>
          <w:ilvl w:val="0"/>
          <w:numId w:val="1"/>
        </w:numPr>
        <w:shd w:val="clear" w:color="auto" w:fill="FFFFFF"/>
        <w:spacing w:before="120" w:after="120" w:line="240" w:lineRule="auto"/>
        <w:jc w:val="both"/>
        <w:rPr>
          <w:rFonts w:eastAsia="Times New Roman" w:cs="Times New Roman"/>
          <w:color w:val="333333"/>
          <w:sz w:val="24"/>
          <w:szCs w:val="24"/>
        </w:rPr>
      </w:pPr>
      <w:r w:rsidRPr="00312FA3">
        <w:rPr>
          <w:rFonts w:eastAsia="Times New Roman" w:cs="Times New Roman"/>
          <w:color w:val="333333"/>
          <w:sz w:val="24"/>
          <w:szCs w:val="24"/>
        </w:rPr>
        <w:t>Oversees the annual b</w:t>
      </w:r>
      <w:r w:rsidR="00FD691A" w:rsidRPr="00312FA3">
        <w:rPr>
          <w:rFonts w:eastAsia="Times New Roman" w:cs="Times New Roman"/>
          <w:color w:val="333333"/>
          <w:sz w:val="24"/>
          <w:szCs w:val="24"/>
        </w:rPr>
        <w:t>u</w:t>
      </w:r>
      <w:r w:rsidRPr="00312FA3">
        <w:rPr>
          <w:rFonts w:eastAsia="Times New Roman" w:cs="Times New Roman"/>
          <w:color w:val="333333"/>
          <w:sz w:val="24"/>
          <w:szCs w:val="24"/>
        </w:rPr>
        <w:t xml:space="preserve">dget process, and periodic forecasting activities to monitor progress. </w:t>
      </w:r>
    </w:p>
    <w:p w14:paraId="1CECD24E" w14:textId="658CC0F0" w:rsidR="00FD691A" w:rsidRPr="00312FA3" w:rsidRDefault="00FD691A" w:rsidP="00E06F3E">
      <w:pPr>
        <w:pStyle w:val="ListParagraph"/>
        <w:numPr>
          <w:ilvl w:val="0"/>
          <w:numId w:val="1"/>
        </w:numPr>
        <w:shd w:val="clear" w:color="auto" w:fill="FFFFFF"/>
        <w:spacing w:before="120" w:after="120" w:line="240" w:lineRule="auto"/>
        <w:jc w:val="both"/>
        <w:rPr>
          <w:rFonts w:eastAsia="Times New Roman" w:cs="Times New Roman"/>
          <w:color w:val="333333"/>
          <w:sz w:val="24"/>
          <w:szCs w:val="24"/>
        </w:rPr>
      </w:pPr>
      <w:r w:rsidRPr="00312FA3">
        <w:rPr>
          <w:rFonts w:eastAsia="Times New Roman" w:cs="Times New Roman"/>
          <w:color w:val="333333"/>
          <w:sz w:val="24"/>
          <w:szCs w:val="24"/>
        </w:rPr>
        <w:t>Pr</w:t>
      </w:r>
      <w:r w:rsidR="002654A8" w:rsidRPr="00312FA3">
        <w:rPr>
          <w:rFonts w:eastAsia="Times New Roman" w:cs="Times New Roman"/>
          <w:color w:val="333333"/>
          <w:sz w:val="24"/>
          <w:szCs w:val="24"/>
        </w:rPr>
        <w:t>esents financial metrics</w:t>
      </w:r>
      <w:r w:rsidRPr="00312FA3">
        <w:rPr>
          <w:rFonts w:eastAsia="Times New Roman" w:cs="Times New Roman"/>
          <w:color w:val="333333"/>
          <w:sz w:val="24"/>
          <w:szCs w:val="24"/>
        </w:rPr>
        <w:t>; p</w:t>
      </w:r>
      <w:r w:rsidR="002654A8" w:rsidRPr="00312FA3">
        <w:rPr>
          <w:rFonts w:eastAsia="Times New Roman" w:cs="Times New Roman"/>
          <w:color w:val="333333"/>
          <w:sz w:val="24"/>
          <w:szCs w:val="24"/>
        </w:rPr>
        <w:t xml:space="preserve">roactively looks for ways to help the </w:t>
      </w:r>
      <w:r w:rsidR="00057C5D" w:rsidRPr="00312FA3">
        <w:rPr>
          <w:rFonts w:eastAsia="Times New Roman" w:cs="Times New Roman"/>
          <w:color w:val="333333"/>
          <w:sz w:val="24"/>
          <w:szCs w:val="24"/>
        </w:rPr>
        <w:t>institution i</w:t>
      </w:r>
      <w:r w:rsidR="002654A8" w:rsidRPr="00312FA3">
        <w:rPr>
          <w:rFonts w:eastAsia="Times New Roman" w:cs="Times New Roman"/>
          <w:color w:val="333333"/>
          <w:sz w:val="24"/>
          <w:szCs w:val="24"/>
        </w:rPr>
        <w:t xml:space="preserve">mprove processes to increase revenues and improve cost efficiencies. </w:t>
      </w:r>
      <w:r w:rsidR="00FB76A3" w:rsidRPr="00312FA3">
        <w:rPr>
          <w:rFonts w:eastAsia="Times New Roman" w:cs="Times New Roman"/>
          <w:color w:val="333333"/>
          <w:sz w:val="24"/>
          <w:szCs w:val="24"/>
        </w:rPr>
        <w:t>With other</w:t>
      </w:r>
      <w:r w:rsidR="002654A8" w:rsidRPr="00312FA3">
        <w:rPr>
          <w:rFonts w:eastAsia="Times New Roman" w:cs="Times New Roman"/>
          <w:color w:val="333333"/>
          <w:sz w:val="24"/>
          <w:szCs w:val="24"/>
        </w:rPr>
        <w:t xml:space="preserve"> </w:t>
      </w:r>
      <w:r w:rsidR="00FB76A3" w:rsidRPr="00312FA3">
        <w:rPr>
          <w:rFonts w:eastAsia="Times New Roman" w:cs="Times New Roman"/>
          <w:color w:val="333333"/>
          <w:sz w:val="24"/>
          <w:szCs w:val="24"/>
        </w:rPr>
        <w:t xml:space="preserve">Senior </w:t>
      </w:r>
      <w:r w:rsidR="002E3A8A" w:rsidRPr="00312FA3">
        <w:rPr>
          <w:rFonts w:eastAsia="Times New Roman" w:cs="Times New Roman"/>
          <w:color w:val="333333"/>
          <w:sz w:val="24"/>
          <w:szCs w:val="24"/>
        </w:rPr>
        <w:t>Leaders</w:t>
      </w:r>
      <w:r w:rsidR="002654A8" w:rsidRPr="00312FA3">
        <w:rPr>
          <w:rFonts w:eastAsia="Times New Roman" w:cs="Times New Roman"/>
          <w:color w:val="333333"/>
          <w:sz w:val="24"/>
          <w:szCs w:val="24"/>
        </w:rPr>
        <w:t>, oversees best practices</w:t>
      </w:r>
      <w:r w:rsidR="00EB29F3">
        <w:rPr>
          <w:rFonts w:eastAsia="Times New Roman" w:cs="Times New Roman"/>
          <w:color w:val="333333"/>
          <w:sz w:val="24"/>
          <w:szCs w:val="24"/>
        </w:rPr>
        <w:t xml:space="preserve"> and</w:t>
      </w:r>
      <w:r w:rsidR="002654A8" w:rsidRPr="00312FA3">
        <w:rPr>
          <w:rFonts w:eastAsia="Times New Roman" w:cs="Times New Roman"/>
          <w:color w:val="333333"/>
          <w:sz w:val="24"/>
          <w:szCs w:val="24"/>
        </w:rPr>
        <w:t xml:space="preserve"> reviews the allocation of resources with scrutiny of issues that may affect </w:t>
      </w:r>
      <w:r w:rsidRPr="00312FA3">
        <w:rPr>
          <w:rFonts w:eastAsia="Times New Roman" w:cs="Times New Roman"/>
          <w:color w:val="333333"/>
          <w:sz w:val="24"/>
          <w:szCs w:val="24"/>
        </w:rPr>
        <w:t>IDB</w:t>
      </w:r>
      <w:r w:rsidR="00B728BE">
        <w:rPr>
          <w:rFonts w:eastAsia="Times New Roman" w:cs="Times New Roman"/>
          <w:color w:val="333333"/>
          <w:sz w:val="24"/>
          <w:szCs w:val="24"/>
        </w:rPr>
        <w:t xml:space="preserve"> Global</w:t>
      </w:r>
      <w:r w:rsidRPr="00312FA3">
        <w:rPr>
          <w:rFonts w:eastAsia="Times New Roman" w:cs="Times New Roman"/>
          <w:color w:val="333333"/>
          <w:sz w:val="24"/>
          <w:szCs w:val="24"/>
        </w:rPr>
        <w:t xml:space="preserve"> FCU</w:t>
      </w:r>
      <w:r w:rsidR="002654A8" w:rsidRPr="00312FA3">
        <w:rPr>
          <w:rFonts w:eastAsia="Times New Roman" w:cs="Times New Roman"/>
          <w:color w:val="333333"/>
          <w:sz w:val="24"/>
          <w:szCs w:val="24"/>
        </w:rPr>
        <w:t>’s financial well-being</w:t>
      </w:r>
      <w:r w:rsidRPr="00312FA3">
        <w:rPr>
          <w:rFonts w:eastAsia="Times New Roman" w:cs="Times New Roman"/>
          <w:color w:val="333333"/>
          <w:sz w:val="24"/>
          <w:szCs w:val="24"/>
        </w:rPr>
        <w:t>.</w:t>
      </w:r>
    </w:p>
    <w:p w14:paraId="444CC5DD" w14:textId="77777777" w:rsidR="00FD691A" w:rsidRPr="00312FA3" w:rsidRDefault="00FD691A" w:rsidP="00E06F3E">
      <w:pPr>
        <w:pStyle w:val="ListParagraph"/>
        <w:numPr>
          <w:ilvl w:val="0"/>
          <w:numId w:val="1"/>
        </w:numPr>
        <w:shd w:val="clear" w:color="auto" w:fill="FFFFFF"/>
        <w:spacing w:before="120" w:after="120" w:line="240" w:lineRule="auto"/>
        <w:jc w:val="both"/>
        <w:rPr>
          <w:rFonts w:eastAsia="Times New Roman" w:cs="Times New Roman"/>
          <w:color w:val="333333"/>
          <w:sz w:val="24"/>
          <w:szCs w:val="24"/>
        </w:rPr>
      </w:pPr>
      <w:r w:rsidRPr="00312FA3">
        <w:rPr>
          <w:rFonts w:eastAsia="Times New Roman" w:cs="Times New Roman"/>
          <w:color w:val="333333"/>
          <w:sz w:val="24"/>
          <w:szCs w:val="24"/>
        </w:rPr>
        <w:t>C</w:t>
      </w:r>
      <w:r w:rsidR="002654A8" w:rsidRPr="00312FA3">
        <w:rPr>
          <w:rFonts w:eastAsia="Times New Roman" w:cs="Times New Roman"/>
          <w:color w:val="333333"/>
          <w:sz w:val="24"/>
          <w:szCs w:val="24"/>
        </w:rPr>
        <w:t>onducts financial planning analy</w:t>
      </w:r>
      <w:r w:rsidR="00A93D84">
        <w:rPr>
          <w:rFonts w:eastAsia="Times New Roman" w:cs="Times New Roman"/>
          <w:color w:val="333333"/>
          <w:sz w:val="24"/>
          <w:szCs w:val="24"/>
        </w:rPr>
        <w:t>sis of potential opportunities.</w:t>
      </w:r>
    </w:p>
    <w:p w14:paraId="504F8CB8" w14:textId="63D2B24B" w:rsidR="00FD691A" w:rsidRDefault="00FD691A" w:rsidP="00E06F3E">
      <w:pPr>
        <w:pStyle w:val="ListParagraph"/>
        <w:numPr>
          <w:ilvl w:val="0"/>
          <w:numId w:val="1"/>
        </w:numPr>
        <w:shd w:val="clear" w:color="auto" w:fill="FFFFFF"/>
        <w:spacing w:before="120" w:after="120" w:line="240" w:lineRule="auto"/>
        <w:jc w:val="both"/>
        <w:rPr>
          <w:rFonts w:eastAsia="Times New Roman" w:cs="Times New Roman"/>
          <w:color w:val="333333"/>
          <w:sz w:val="24"/>
          <w:szCs w:val="24"/>
        </w:rPr>
      </w:pPr>
      <w:r w:rsidRPr="00312FA3">
        <w:rPr>
          <w:rFonts w:eastAsia="Times New Roman" w:cs="Times New Roman"/>
          <w:color w:val="333333"/>
          <w:sz w:val="24"/>
          <w:szCs w:val="24"/>
        </w:rPr>
        <w:t>P</w:t>
      </w:r>
      <w:r w:rsidR="002654A8" w:rsidRPr="00312FA3">
        <w:rPr>
          <w:rFonts w:eastAsia="Times New Roman" w:cs="Times New Roman"/>
          <w:color w:val="333333"/>
          <w:sz w:val="24"/>
          <w:szCs w:val="24"/>
        </w:rPr>
        <w:t>rovides technical assistance and support to business unit managers regarding the development of project budgets, budget management, and forecasting.</w:t>
      </w:r>
    </w:p>
    <w:p w14:paraId="250ED1CC" w14:textId="373771E2" w:rsidR="00B728BE" w:rsidRPr="00312FA3" w:rsidRDefault="002B6301" w:rsidP="00E06F3E">
      <w:pPr>
        <w:pStyle w:val="ListParagraph"/>
        <w:numPr>
          <w:ilvl w:val="0"/>
          <w:numId w:val="1"/>
        </w:numPr>
        <w:shd w:val="clear" w:color="auto" w:fill="FFFFFF"/>
        <w:spacing w:before="120" w:after="120" w:line="240" w:lineRule="auto"/>
        <w:jc w:val="both"/>
        <w:rPr>
          <w:rFonts w:eastAsia="Times New Roman" w:cs="Times New Roman"/>
          <w:color w:val="333333"/>
          <w:sz w:val="24"/>
          <w:szCs w:val="24"/>
        </w:rPr>
      </w:pPr>
      <w:r>
        <w:rPr>
          <w:rFonts w:eastAsia="Times New Roman" w:cs="Times New Roman"/>
          <w:color w:val="333333"/>
          <w:sz w:val="24"/>
          <w:szCs w:val="24"/>
        </w:rPr>
        <w:t>Works with executive sponsors of projects</w:t>
      </w:r>
      <w:r w:rsidR="003904AA">
        <w:rPr>
          <w:rFonts w:eastAsia="Times New Roman" w:cs="Times New Roman"/>
          <w:color w:val="333333"/>
          <w:sz w:val="24"/>
          <w:szCs w:val="24"/>
        </w:rPr>
        <w:t xml:space="preserve"> during implementation </w:t>
      </w:r>
      <w:r>
        <w:rPr>
          <w:rFonts w:eastAsia="Times New Roman" w:cs="Times New Roman"/>
          <w:color w:val="333333"/>
          <w:sz w:val="24"/>
          <w:szCs w:val="24"/>
        </w:rPr>
        <w:t xml:space="preserve">to monitor costs and to </w:t>
      </w:r>
      <w:r w:rsidR="003904AA">
        <w:rPr>
          <w:rFonts w:eastAsia="Times New Roman" w:cs="Times New Roman"/>
          <w:color w:val="333333"/>
          <w:sz w:val="24"/>
          <w:szCs w:val="24"/>
        </w:rPr>
        <w:t xml:space="preserve">ensure all interfaces with the general ledger are properly established. </w:t>
      </w:r>
    </w:p>
    <w:p w14:paraId="16D65C18" w14:textId="77777777" w:rsidR="00952FEE" w:rsidRDefault="00952FEE" w:rsidP="00E06F3E">
      <w:pPr>
        <w:tabs>
          <w:tab w:val="left" w:pos="450"/>
        </w:tabs>
        <w:suppressAutoHyphens/>
        <w:spacing w:before="120" w:line="240" w:lineRule="auto"/>
        <w:contextualSpacing/>
        <w:jc w:val="both"/>
        <w:rPr>
          <w:b/>
          <w:sz w:val="24"/>
          <w:szCs w:val="24"/>
        </w:rPr>
      </w:pPr>
    </w:p>
    <w:p w14:paraId="3897B1C0" w14:textId="77777777" w:rsidR="00FD691A" w:rsidRPr="00312FA3" w:rsidRDefault="00FD691A" w:rsidP="00E06F3E">
      <w:pPr>
        <w:tabs>
          <w:tab w:val="left" w:pos="450"/>
        </w:tabs>
        <w:suppressAutoHyphens/>
        <w:spacing w:before="120" w:line="240" w:lineRule="auto"/>
        <w:contextualSpacing/>
        <w:jc w:val="both"/>
        <w:rPr>
          <w:b/>
          <w:sz w:val="24"/>
          <w:szCs w:val="24"/>
        </w:rPr>
      </w:pPr>
      <w:r w:rsidRPr="00312FA3">
        <w:rPr>
          <w:b/>
          <w:sz w:val="24"/>
          <w:szCs w:val="24"/>
        </w:rPr>
        <w:t>Asset Liability and Liquidity Management</w:t>
      </w:r>
    </w:p>
    <w:p w14:paraId="23978389" w14:textId="712D9347" w:rsidR="00EB3B6B" w:rsidRPr="00B728BE" w:rsidRDefault="00EB3B6B" w:rsidP="00EB54EA">
      <w:pPr>
        <w:pStyle w:val="ListParagraph"/>
        <w:numPr>
          <w:ilvl w:val="0"/>
          <w:numId w:val="4"/>
        </w:numPr>
        <w:tabs>
          <w:tab w:val="left" w:pos="900"/>
        </w:tabs>
        <w:suppressAutoHyphens/>
        <w:spacing w:after="120" w:line="240" w:lineRule="auto"/>
        <w:jc w:val="both"/>
        <w:rPr>
          <w:sz w:val="24"/>
          <w:szCs w:val="24"/>
        </w:rPr>
      </w:pPr>
      <w:r w:rsidRPr="00B728BE">
        <w:rPr>
          <w:sz w:val="24"/>
          <w:szCs w:val="24"/>
        </w:rPr>
        <w:t>Oversees the interest rate analysis and recommendations for setting the Credit Union’s interest rates and dividends.</w:t>
      </w:r>
    </w:p>
    <w:p w14:paraId="069DF325" w14:textId="77777777" w:rsidR="00E71A5F" w:rsidRPr="00EB3B6B" w:rsidRDefault="00EB3B6B" w:rsidP="00B71C9A">
      <w:pPr>
        <w:pStyle w:val="ListParagraph"/>
        <w:numPr>
          <w:ilvl w:val="0"/>
          <w:numId w:val="4"/>
        </w:numPr>
        <w:tabs>
          <w:tab w:val="left" w:pos="900"/>
        </w:tabs>
        <w:suppressAutoHyphens/>
        <w:spacing w:after="120" w:line="240" w:lineRule="auto"/>
        <w:jc w:val="both"/>
        <w:rPr>
          <w:sz w:val="24"/>
          <w:szCs w:val="24"/>
        </w:rPr>
      </w:pPr>
      <w:r w:rsidRPr="00EB3B6B">
        <w:rPr>
          <w:sz w:val="24"/>
          <w:szCs w:val="24"/>
        </w:rPr>
        <w:t>Controls all funds of the institution to meet the following objectives:</w:t>
      </w:r>
    </w:p>
    <w:p w14:paraId="748573C8" w14:textId="77777777" w:rsidR="0052520A" w:rsidRDefault="0052520A" w:rsidP="00E06F3E">
      <w:pPr>
        <w:pStyle w:val="ListParagraph"/>
        <w:numPr>
          <w:ilvl w:val="1"/>
          <w:numId w:val="14"/>
        </w:numPr>
        <w:tabs>
          <w:tab w:val="left" w:pos="1260"/>
        </w:tabs>
        <w:suppressAutoHyphens/>
        <w:spacing w:after="120" w:line="240" w:lineRule="auto"/>
        <w:jc w:val="both"/>
        <w:rPr>
          <w:sz w:val="24"/>
          <w:szCs w:val="24"/>
        </w:rPr>
      </w:pPr>
      <w:r>
        <w:rPr>
          <w:sz w:val="24"/>
          <w:szCs w:val="24"/>
        </w:rPr>
        <w:t>Oversees the interest rate analysis and recommendations for setting the Credit Union’s interest rates and dividends.</w:t>
      </w:r>
    </w:p>
    <w:p w14:paraId="3EB7B957" w14:textId="0711EEF9" w:rsidR="00FD691A" w:rsidRPr="00312FA3" w:rsidRDefault="00CA274C" w:rsidP="00E06F3E">
      <w:pPr>
        <w:pStyle w:val="ListParagraph"/>
        <w:numPr>
          <w:ilvl w:val="1"/>
          <w:numId w:val="14"/>
        </w:numPr>
        <w:tabs>
          <w:tab w:val="left" w:pos="1260"/>
        </w:tabs>
        <w:suppressAutoHyphens/>
        <w:spacing w:after="120" w:line="240" w:lineRule="auto"/>
        <w:jc w:val="both"/>
        <w:rPr>
          <w:sz w:val="24"/>
          <w:szCs w:val="24"/>
        </w:rPr>
      </w:pPr>
      <w:r>
        <w:rPr>
          <w:sz w:val="24"/>
          <w:szCs w:val="24"/>
        </w:rPr>
        <w:t>E</w:t>
      </w:r>
      <w:r w:rsidR="00FD691A" w:rsidRPr="00312FA3">
        <w:rPr>
          <w:sz w:val="24"/>
          <w:szCs w:val="24"/>
        </w:rPr>
        <w:t>nsure</w:t>
      </w:r>
      <w:r>
        <w:rPr>
          <w:sz w:val="24"/>
          <w:szCs w:val="24"/>
        </w:rPr>
        <w:t>s</w:t>
      </w:r>
      <w:r w:rsidR="00FD691A" w:rsidRPr="00312FA3">
        <w:rPr>
          <w:sz w:val="24"/>
          <w:szCs w:val="24"/>
        </w:rPr>
        <w:t xml:space="preserve"> adequate funds are available to meet liquidity needs.</w:t>
      </w:r>
    </w:p>
    <w:p w14:paraId="294E17D9" w14:textId="560973DD" w:rsidR="00FD691A" w:rsidRPr="00312FA3" w:rsidRDefault="00CA274C" w:rsidP="00E06F3E">
      <w:pPr>
        <w:pStyle w:val="ListParagraph"/>
        <w:numPr>
          <w:ilvl w:val="1"/>
          <w:numId w:val="14"/>
        </w:numPr>
        <w:tabs>
          <w:tab w:val="left" w:pos="1260"/>
        </w:tabs>
        <w:suppressAutoHyphens/>
        <w:spacing w:after="120" w:line="240" w:lineRule="auto"/>
        <w:jc w:val="both"/>
        <w:rPr>
          <w:sz w:val="24"/>
          <w:szCs w:val="24"/>
        </w:rPr>
      </w:pPr>
      <w:r>
        <w:rPr>
          <w:sz w:val="24"/>
          <w:szCs w:val="24"/>
        </w:rPr>
        <w:t>I</w:t>
      </w:r>
      <w:r w:rsidR="00FD691A" w:rsidRPr="00312FA3">
        <w:rPr>
          <w:sz w:val="24"/>
          <w:szCs w:val="24"/>
        </w:rPr>
        <w:t>nvest</w:t>
      </w:r>
      <w:r>
        <w:rPr>
          <w:sz w:val="24"/>
          <w:szCs w:val="24"/>
        </w:rPr>
        <w:t>s</w:t>
      </w:r>
      <w:r w:rsidR="00FD691A" w:rsidRPr="00312FA3">
        <w:rPr>
          <w:sz w:val="24"/>
          <w:szCs w:val="24"/>
        </w:rPr>
        <w:t xml:space="preserve"> surplus funds in compliance with NCUA regulations.</w:t>
      </w:r>
    </w:p>
    <w:p w14:paraId="33F5A01F" w14:textId="43AEC1F9" w:rsidR="00FD691A" w:rsidRPr="00312FA3" w:rsidRDefault="00CA274C" w:rsidP="00E06F3E">
      <w:pPr>
        <w:pStyle w:val="ListParagraph"/>
        <w:numPr>
          <w:ilvl w:val="1"/>
          <w:numId w:val="14"/>
        </w:numPr>
        <w:tabs>
          <w:tab w:val="left" w:pos="810"/>
          <w:tab w:val="left" w:pos="1260"/>
        </w:tabs>
        <w:suppressAutoHyphens/>
        <w:spacing w:after="120" w:line="240" w:lineRule="auto"/>
        <w:jc w:val="both"/>
        <w:rPr>
          <w:sz w:val="24"/>
          <w:szCs w:val="24"/>
        </w:rPr>
      </w:pPr>
      <w:r>
        <w:rPr>
          <w:sz w:val="24"/>
          <w:szCs w:val="24"/>
        </w:rPr>
        <w:t>M</w:t>
      </w:r>
      <w:r w:rsidR="00FD691A" w:rsidRPr="00312FA3">
        <w:rPr>
          <w:sz w:val="24"/>
          <w:szCs w:val="24"/>
        </w:rPr>
        <w:t>eet</w:t>
      </w:r>
      <w:r>
        <w:rPr>
          <w:sz w:val="24"/>
          <w:szCs w:val="24"/>
        </w:rPr>
        <w:t>s</w:t>
      </w:r>
      <w:r w:rsidR="00FD691A" w:rsidRPr="00312FA3">
        <w:rPr>
          <w:sz w:val="24"/>
          <w:szCs w:val="24"/>
        </w:rPr>
        <w:t xml:space="preserve"> required payments for taxes, payroll, </w:t>
      </w:r>
      <w:proofErr w:type="gramStart"/>
      <w:r w:rsidR="00FD691A" w:rsidRPr="00312FA3">
        <w:rPr>
          <w:sz w:val="24"/>
          <w:szCs w:val="24"/>
        </w:rPr>
        <w:t>expenses</w:t>
      </w:r>
      <w:proofErr w:type="gramEnd"/>
      <w:r w:rsidR="00FD691A" w:rsidRPr="00312FA3">
        <w:rPr>
          <w:sz w:val="24"/>
          <w:szCs w:val="24"/>
        </w:rPr>
        <w:t xml:space="preserve"> and other liabilities of the institution</w:t>
      </w:r>
      <w:r w:rsidR="00A93D84">
        <w:rPr>
          <w:sz w:val="24"/>
          <w:szCs w:val="24"/>
        </w:rPr>
        <w:t xml:space="preserve"> and ensure that they</w:t>
      </w:r>
      <w:r w:rsidR="00FD691A" w:rsidRPr="00312FA3">
        <w:rPr>
          <w:sz w:val="24"/>
          <w:szCs w:val="24"/>
        </w:rPr>
        <w:t xml:space="preserve"> are made within the allotted time.</w:t>
      </w:r>
    </w:p>
    <w:p w14:paraId="710C9941" w14:textId="77777777" w:rsidR="00FD691A" w:rsidRPr="00312FA3" w:rsidRDefault="00FD691A" w:rsidP="00E06F3E">
      <w:pPr>
        <w:pStyle w:val="ListParagraph"/>
        <w:numPr>
          <w:ilvl w:val="0"/>
          <w:numId w:val="4"/>
        </w:numPr>
        <w:tabs>
          <w:tab w:val="left" w:pos="0"/>
          <w:tab w:val="left" w:pos="450"/>
          <w:tab w:val="left" w:pos="900"/>
        </w:tabs>
        <w:suppressAutoHyphens/>
        <w:spacing w:after="120" w:line="240" w:lineRule="auto"/>
        <w:jc w:val="both"/>
        <w:rPr>
          <w:sz w:val="24"/>
          <w:szCs w:val="24"/>
        </w:rPr>
      </w:pPr>
      <w:r w:rsidRPr="00312FA3">
        <w:rPr>
          <w:sz w:val="24"/>
          <w:szCs w:val="24"/>
        </w:rPr>
        <w:t xml:space="preserve">Invests surplus funds through financial </w:t>
      </w:r>
      <w:r w:rsidR="0052520A">
        <w:rPr>
          <w:sz w:val="24"/>
          <w:szCs w:val="24"/>
        </w:rPr>
        <w:t xml:space="preserve">advisors, </w:t>
      </w:r>
      <w:proofErr w:type="gramStart"/>
      <w:r w:rsidRPr="00312FA3">
        <w:rPr>
          <w:sz w:val="24"/>
          <w:szCs w:val="24"/>
        </w:rPr>
        <w:t>institutions</w:t>
      </w:r>
      <w:proofErr w:type="gramEnd"/>
      <w:r w:rsidRPr="00312FA3">
        <w:rPr>
          <w:sz w:val="24"/>
          <w:szCs w:val="24"/>
        </w:rPr>
        <w:t xml:space="preserve"> and brokers </w:t>
      </w:r>
      <w:r w:rsidR="000C4878">
        <w:rPr>
          <w:sz w:val="24"/>
          <w:szCs w:val="24"/>
        </w:rPr>
        <w:t xml:space="preserve">in collaboration with </w:t>
      </w:r>
      <w:r w:rsidRPr="00312FA3">
        <w:rPr>
          <w:sz w:val="24"/>
          <w:szCs w:val="24"/>
        </w:rPr>
        <w:t xml:space="preserve">the CEO.  </w:t>
      </w:r>
    </w:p>
    <w:p w14:paraId="0B604435" w14:textId="77777777" w:rsidR="00FD691A" w:rsidRPr="00312FA3" w:rsidRDefault="00FD691A" w:rsidP="00E06F3E">
      <w:pPr>
        <w:pStyle w:val="ListParagraph"/>
        <w:numPr>
          <w:ilvl w:val="0"/>
          <w:numId w:val="4"/>
        </w:numPr>
        <w:tabs>
          <w:tab w:val="left" w:pos="0"/>
          <w:tab w:val="left" w:pos="450"/>
          <w:tab w:val="left" w:pos="900"/>
        </w:tabs>
        <w:suppressAutoHyphens/>
        <w:spacing w:after="120" w:line="240" w:lineRule="auto"/>
        <w:jc w:val="both"/>
        <w:rPr>
          <w:sz w:val="24"/>
          <w:szCs w:val="24"/>
        </w:rPr>
      </w:pPr>
      <w:r w:rsidRPr="00312FA3">
        <w:rPr>
          <w:sz w:val="24"/>
          <w:szCs w:val="24"/>
        </w:rPr>
        <w:t xml:space="preserve">Arranges borrowed funds under </w:t>
      </w:r>
      <w:r w:rsidR="000C4878">
        <w:rPr>
          <w:sz w:val="24"/>
          <w:szCs w:val="24"/>
        </w:rPr>
        <w:t xml:space="preserve">approved </w:t>
      </w:r>
      <w:r w:rsidRPr="00312FA3">
        <w:rPr>
          <w:sz w:val="24"/>
          <w:szCs w:val="24"/>
        </w:rPr>
        <w:t>commitments.</w:t>
      </w:r>
    </w:p>
    <w:p w14:paraId="072566D2" w14:textId="77777777" w:rsidR="00FD691A" w:rsidRPr="00312FA3" w:rsidRDefault="00FD691A" w:rsidP="00E06F3E">
      <w:pPr>
        <w:pStyle w:val="ListParagraph"/>
        <w:numPr>
          <w:ilvl w:val="0"/>
          <w:numId w:val="4"/>
        </w:numPr>
        <w:tabs>
          <w:tab w:val="left" w:pos="0"/>
          <w:tab w:val="left" w:pos="450"/>
          <w:tab w:val="left" w:pos="900"/>
          <w:tab w:val="left" w:pos="2160"/>
        </w:tabs>
        <w:suppressAutoHyphens/>
        <w:spacing w:after="120" w:line="240" w:lineRule="auto"/>
        <w:jc w:val="both"/>
        <w:rPr>
          <w:sz w:val="24"/>
          <w:szCs w:val="24"/>
        </w:rPr>
      </w:pPr>
      <w:r w:rsidRPr="00312FA3">
        <w:rPr>
          <w:sz w:val="24"/>
          <w:szCs w:val="24"/>
        </w:rPr>
        <w:t>Approves funds transfers within established limits.</w:t>
      </w:r>
    </w:p>
    <w:p w14:paraId="40E6374B" w14:textId="77777777" w:rsidR="00FD691A" w:rsidRPr="00312FA3" w:rsidRDefault="00FD691A" w:rsidP="00E06F3E">
      <w:pPr>
        <w:pStyle w:val="ListParagraph"/>
        <w:numPr>
          <w:ilvl w:val="0"/>
          <w:numId w:val="4"/>
        </w:numPr>
        <w:tabs>
          <w:tab w:val="left" w:pos="0"/>
          <w:tab w:val="left" w:pos="900"/>
          <w:tab w:val="left" w:pos="2160"/>
        </w:tabs>
        <w:suppressAutoHyphens/>
        <w:spacing w:after="120" w:line="240" w:lineRule="auto"/>
        <w:jc w:val="both"/>
        <w:rPr>
          <w:sz w:val="24"/>
          <w:szCs w:val="24"/>
        </w:rPr>
      </w:pPr>
      <w:r w:rsidRPr="00312FA3">
        <w:rPr>
          <w:sz w:val="24"/>
          <w:szCs w:val="24"/>
        </w:rPr>
        <w:t>Monitors market trends on interest rates and other factors which might influence the pricing and availability of investment opportunities.</w:t>
      </w:r>
    </w:p>
    <w:p w14:paraId="5AE40A24" w14:textId="16412F2D" w:rsidR="00A315D2" w:rsidRDefault="00FD691A" w:rsidP="00285968">
      <w:pPr>
        <w:pStyle w:val="ListParagraph"/>
        <w:numPr>
          <w:ilvl w:val="0"/>
          <w:numId w:val="4"/>
        </w:numPr>
        <w:tabs>
          <w:tab w:val="left" w:pos="0"/>
          <w:tab w:val="left" w:pos="900"/>
          <w:tab w:val="left" w:pos="2160"/>
        </w:tabs>
        <w:suppressAutoHyphens/>
        <w:spacing w:after="120" w:line="240" w:lineRule="auto"/>
        <w:jc w:val="both"/>
        <w:rPr>
          <w:sz w:val="24"/>
          <w:szCs w:val="24"/>
        </w:rPr>
      </w:pPr>
      <w:r w:rsidRPr="00EB3B6B">
        <w:rPr>
          <w:sz w:val="24"/>
          <w:szCs w:val="24"/>
        </w:rPr>
        <w:t>Manages the Asset Liability and Interest Rate Risk modeling, which includes, but not limited to, earnings at risk and economic value of equity analysis with base case and various interest rate forecast scenarios.</w:t>
      </w:r>
      <w:r w:rsidR="0052520A" w:rsidRPr="00EB3B6B">
        <w:rPr>
          <w:sz w:val="24"/>
          <w:szCs w:val="24"/>
        </w:rPr>
        <w:t xml:space="preserve">  Serves as the primary liaison with Asset Liability Management vendors.</w:t>
      </w:r>
    </w:p>
    <w:p w14:paraId="5DBB9D66" w14:textId="59F3383F" w:rsidR="003904AA" w:rsidRDefault="003904AA" w:rsidP="00285968">
      <w:pPr>
        <w:pStyle w:val="ListParagraph"/>
        <w:numPr>
          <w:ilvl w:val="0"/>
          <w:numId w:val="4"/>
        </w:numPr>
        <w:tabs>
          <w:tab w:val="left" w:pos="0"/>
          <w:tab w:val="left" w:pos="900"/>
          <w:tab w:val="left" w:pos="2160"/>
        </w:tabs>
        <w:suppressAutoHyphens/>
        <w:spacing w:after="120" w:line="240" w:lineRule="auto"/>
        <w:jc w:val="both"/>
        <w:rPr>
          <w:sz w:val="24"/>
          <w:szCs w:val="24"/>
        </w:rPr>
      </w:pPr>
      <w:r>
        <w:rPr>
          <w:sz w:val="24"/>
          <w:szCs w:val="24"/>
        </w:rPr>
        <w:t xml:space="preserve">Develops and revise existing policies as needed to stay within regulations as well as to ensure new products and strategies </w:t>
      </w:r>
      <w:proofErr w:type="gramStart"/>
      <w:r>
        <w:rPr>
          <w:sz w:val="24"/>
          <w:szCs w:val="24"/>
        </w:rPr>
        <w:t>are in compliance</w:t>
      </w:r>
      <w:proofErr w:type="gramEnd"/>
      <w:r>
        <w:rPr>
          <w:sz w:val="24"/>
          <w:szCs w:val="24"/>
        </w:rPr>
        <w:t>.</w:t>
      </w:r>
    </w:p>
    <w:p w14:paraId="2B4ACF18" w14:textId="20C42FD9" w:rsidR="002B6301" w:rsidRPr="00EB3B6B" w:rsidRDefault="00BC224B" w:rsidP="00285968">
      <w:pPr>
        <w:pStyle w:val="ListParagraph"/>
        <w:numPr>
          <w:ilvl w:val="0"/>
          <w:numId w:val="4"/>
        </w:numPr>
        <w:tabs>
          <w:tab w:val="left" w:pos="0"/>
          <w:tab w:val="left" w:pos="900"/>
          <w:tab w:val="left" w:pos="2160"/>
        </w:tabs>
        <w:suppressAutoHyphens/>
        <w:spacing w:after="120" w:line="240" w:lineRule="auto"/>
        <w:jc w:val="both"/>
        <w:rPr>
          <w:sz w:val="24"/>
          <w:szCs w:val="24"/>
        </w:rPr>
      </w:pPr>
      <w:r>
        <w:rPr>
          <w:sz w:val="24"/>
          <w:szCs w:val="24"/>
        </w:rPr>
        <w:t>Serves as a m</w:t>
      </w:r>
      <w:r w:rsidR="002B6301">
        <w:rPr>
          <w:sz w:val="24"/>
          <w:szCs w:val="24"/>
        </w:rPr>
        <w:t>ember of the Board’s Investment Committee</w:t>
      </w:r>
      <w:r w:rsidR="00876EA4">
        <w:rPr>
          <w:sz w:val="24"/>
          <w:szCs w:val="24"/>
        </w:rPr>
        <w:t xml:space="preserve"> and serves as primary liaison to the chair of the Investment Committee;</w:t>
      </w:r>
      <w:r w:rsidR="002B6301">
        <w:rPr>
          <w:sz w:val="24"/>
          <w:szCs w:val="24"/>
        </w:rPr>
        <w:t xml:space="preserve"> leads the Management Rates and Products Steering Committee as well as the CECL Committee.</w:t>
      </w:r>
    </w:p>
    <w:p w14:paraId="7965F55F" w14:textId="77777777" w:rsidR="00FD691A" w:rsidRPr="00312FA3" w:rsidRDefault="00FD691A" w:rsidP="00E06F3E">
      <w:pPr>
        <w:tabs>
          <w:tab w:val="left" w:pos="450"/>
        </w:tabs>
        <w:suppressAutoHyphens/>
        <w:spacing w:line="240" w:lineRule="auto"/>
        <w:jc w:val="both"/>
        <w:rPr>
          <w:sz w:val="24"/>
          <w:szCs w:val="24"/>
        </w:rPr>
      </w:pPr>
      <w:r w:rsidRPr="00312FA3">
        <w:rPr>
          <w:b/>
          <w:sz w:val="24"/>
          <w:szCs w:val="24"/>
        </w:rPr>
        <w:t>Accounting</w:t>
      </w:r>
    </w:p>
    <w:p w14:paraId="578325BC" w14:textId="77777777" w:rsidR="00236410" w:rsidRPr="00312FA3" w:rsidRDefault="00FD691A" w:rsidP="00E06F3E">
      <w:pPr>
        <w:pStyle w:val="ListParagraph"/>
        <w:numPr>
          <w:ilvl w:val="0"/>
          <w:numId w:val="6"/>
        </w:numPr>
        <w:tabs>
          <w:tab w:val="left" w:pos="0"/>
          <w:tab w:val="left" w:pos="900"/>
          <w:tab w:val="left" w:pos="2160"/>
        </w:tabs>
        <w:suppressAutoHyphens/>
        <w:spacing w:line="240" w:lineRule="auto"/>
        <w:jc w:val="both"/>
        <w:rPr>
          <w:sz w:val="24"/>
          <w:szCs w:val="24"/>
        </w:rPr>
      </w:pPr>
      <w:r w:rsidRPr="00312FA3">
        <w:rPr>
          <w:sz w:val="24"/>
          <w:szCs w:val="24"/>
        </w:rPr>
        <w:fldChar w:fldCharType="begin"/>
      </w:r>
      <w:r w:rsidRPr="00312FA3">
        <w:rPr>
          <w:sz w:val="24"/>
          <w:szCs w:val="24"/>
        </w:rPr>
        <w:instrText xml:space="preserve">seq level0 \h \r0 </w:instrText>
      </w:r>
      <w:r w:rsidRPr="00312FA3">
        <w:rPr>
          <w:sz w:val="24"/>
          <w:szCs w:val="24"/>
        </w:rPr>
        <w:fldChar w:fldCharType="end"/>
      </w:r>
      <w:r w:rsidRPr="00312FA3">
        <w:rPr>
          <w:sz w:val="24"/>
          <w:szCs w:val="24"/>
        </w:rPr>
        <w:fldChar w:fldCharType="begin"/>
      </w:r>
      <w:r w:rsidRPr="00312FA3">
        <w:rPr>
          <w:sz w:val="24"/>
          <w:szCs w:val="24"/>
        </w:rPr>
        <w:instrText xml:space="preserve">seq level1 \h \r0 </w:instrText>
      </w:r>
      <w:r w:rsidRPr="00312FA3">
        <w:rPr>
          <w:sz w:val="24"/>
          <w:szCs w:val="24"/>
        </w:rPr>
        <w:fldChar w:fldCharType="end"/>
      </w:r>
      <w:r w:rsidRPr="00312FA3">
        <w:rPr>
          <w:sz w:val="24"/>
          <w:szCs w:val="24"/>
        </w:rPr>
        <w:fldChar w:fldCharType="begin"/>
      </w:r>
      <w:r w:rsidRPr="00312FA3">
        <w:rPr>
          <w:sz w:val="24"/>
          <w:szCs w:val="24"/>
        </w:rPr>
        <w:instrText xml:space="preserve">seq level2 \h \r0 </w:instrText>
      </w:r>
      <w:r w:rsidRPr="00312FA3">
        <w:rPr>
          <w:sz w:val="24"/>
          <w:szCs w:val="24"/>
        </w:rPr>
        <w:fldChar w:fldCharType="end"/>
      </w:r>
      <w:r w:rsidRPr="00312FA3">
        <w:rPr>
          <w:sz w:val="24"/>
          <w:szCs w:val="24"/>
        </w:rPr>
        <w:fldChar w:fldCharType="begin"/>
      </w:r>
      <w:r w:rsidRPr="00312FA3">
        <w:rPr>
          <w:sz w:val="24"/>
          <w:szCs w:val="24"/>
        </w:rPr>
        <w:instrText xml:space="preserve">seq level3 \h \r0 </w:instrText>
      </w:r>
      <w:r w:rsidRPr="00312FA3">
        <w:rPr>
          <w:sz w:val="24"/>
          <w:szCs w:val="24"/>
        </w:rPr>
        <w:fldChar w:fldCharType="end"/>
      </w:r>
      <w:r w:rsidRPr="00312FA3">
        <w:rPr>
          <w:sz w:val="24"/>
          <w:szCs w:val="24"/>
        </w:rPr>
        <w:fldChar w:fldCharType="begin"/>
      </w:r>
      <w:r w:rsidRPr="00312FA3">
        <w:rPr>
          <w:sz w:val="24"/>
          <w:szCs w:val="24"/>
        </w:rPr>
        <w:instrText xml:space="preserve">seq level4 \h \r0 </w:instrText>
      </w:r>
      <w:r w:rsidRPr="00312FA3">
        <w:rPr>
          <w:sz w:val="24"/>
          <w:szCs w:val="24"/>
        </w:rPr>
        <w:fldChar w:fldCharType="end"/>
      </w:r>
      <w:r w:rsidRPr="00312FA3">
        <w:rPr>
          <w:sz w:val="24"/>
          <w:szCs w:val="24"/>
        </w:rPr>
        <w:fldChar w:fldCharType="begin"/>
      </w:r>
      <w:r w:rsidRPr="00312FA3">
        <w:rPr>
          <w:sz w:val="24"/>
          <w:szCs w:val="24"/>
        </w:rPr>
        <w:instrText xml:space="preserve">seq level5 \h \r0 </w:instrText>
      </w:r>
      <w:r w:rsidRPr="00312FA3">
        <w:rPr>
          <w:sz w:val="24"/>
          <w:szCs w:val="24"/>
        </w:rPr>
        <w:fldChar w:fldCharType="end"/>
      </w:r>
      <w:r w:rsidRPr="00312FA3">
        <w:rPr>
          <w:sz w:val="24"/>
          <w:szCs w:val="24"/>
        </w:rPr>
        <w:fldChar w:fldCharType="begin"/>
      </w:r>
      <w:r w:rsidRPr="00312FA3">
        <w:rPr>
          <w:sz w:val="24"/>
          <w:szCs w:val="24"/>
        </w:rPr>
        <w:instrText xml:space="preserve">seq level6 \h \r0 </w:instrText>
      </w:r>
      <w:r w:rsidRPr="00312FA3">
        <w:rPr>
          <w:sz w:val="24"/>
          <w:szCs w:val="24"/>
        </w:rPr>
        <w:fldChar w:fldCharType="end"/>
      </w:r>
      <w:r w:rsidRPr="00312FA3">
        <w:rPr>
          <w:sz w:val="24"/>
          <w:szCs w:val="24"/>
        </w:rPr>
        <w:fldChar w:fldCharType="begin"/>
      </w:r>
      <w:r w:rsidRPr="00312FA3">
        <w:rPr>
          <w:sz w:val="24"/>
          <w:szCs w:val="24"/>
        </w:rPr>
        <w:instrText xml:space="preserve">seq level7 \h \r0 </w:instrText>
      </w:r>
      <w:r w:rsidRPr="00312FA3">
        <w:rPr>
          <w:sz w:val="24"/>
          <w:szCs w:val="24"/>
        </w:rPr>
        <w:fldChar w:fldCharType="end"/>
      </w:r>
      <w:r w:rsidRPr="00312FA3">
        <w:rPr>
          <w:sz w:val="24"/>
          <w:szCs w:val="24"/>
        </w:rPr>
        <w:t>Develops and maintains systems which control Credit Union activities to meet the following objectives:</w:t>
      </w:r>
    </w:p>
    <w:p w14:paraId="5D4B909C" w14:textId="46605DC6" w:rsidR="00236410" w:rsidRPr="00E71A5F" w:rsidRDefault="0009432C" w:rsidP="00E71A5F">
      <w:pPr>
        <w:pStyle w:val="ListParagraph"/>
        <w:numPr>
          <w:ilvl w:val="1"/>
          <w:numId w:val="18"/>
        </w:numPr>
        <w:tabs>
          <w:tab w:val="left" w:pos="0"/>
          <w:tab w:val="left" w:pos="1170"/>
          <w:tab w:val="left" w:pos="2160"/>
        </w:tabs>
        <w:suppressAutoHyphens/>
        <w:spacing w:line="240" w:lineRule="auto"/>
        <w:jc w:val="both"/>
        <w:rPr>
          <w:sz w:val="24"/>
          <w:szCs w:val="24"/>
        </w:rPr>
      </w:pPr>
      <w:r>
        <w:rPr>
          <w:sz w:val="24"/>
          <w:szCs w:val="24"/>
        </w:rPr>
        <w:t xml:space="preserve">Ensures </w:t>
      </w:r>
      <w:r w:rsidR="00485158">
        <w:rPr>
          <w:sz w:val="24"/>
          <w:szCs w:val="24"/>
        </w:rPr>
        <w:t>c</w:t>
      </w:r>
      <w:r w:rsidRPr="00E71A5F">
        <w:rPr>
          <w:sz w:val="24"/>
          <w:szCs w:val="24"/>
        </w:rPr>
        <w:t xml:space="preserve">omplete </w:t>
      </w:r>
      <w:r w:rsidR="00FD691A" w:rsidRPr="00E71A5F">
        <w:rPr>
          <w:sz w:val="24"/>
          <w:szCs w:val="24"/>
        </w:rPr>
        <w:t xml:space="preserve">records of the assets, liabilities, </w:t>
      </w:r>
      <w:r w:rsidR="00B728BE" w:rsidRPr="00E71A5F">
        <w:rPr>
          <w:sz w:val="24"/>
          <w:szCs w:val="24"/>
        </w:rPr>
        <w:t>income,</w:t>
      </w:r>
      <w:r w:rsidR="00FD691A" w:rsidRPr="00E71A5F">
        <w:rPr>
          <w:sz w:val="24"/>
          <w:szCs w:val="24"/>
        </w:rPr>
        <w:t xml:space="preserve"> and expenses of the institution are maintained in accordance with generally accepted accounting principles and National Credit Union Administration (NCUA) regulatory accounting requirements.</w:t>
      </w:r>
    </w:p>
    <w:p w14:paraId="36F79F6B" w14:textId="70087A89" w:rsidR="00236410" w:rsidRPr="00E71A5F" w:rsidRDefault="005D6BD2" w:rsidP="00E71A5F">
      <w:pPr>
        <w:pStyle w:val="ListParagraph"/>
        <w:numPr>
          <w:ilvl w:val="1"/>
          <w:numId w:val="18"/>
        </w:numPr>
        <w:tabs>
          <w:tab w:val="left" w:pos="0"/>
          <w:tab w:val="left" w:pos="1080"/>
          <w:tab w:val="left" w:pos="2160"/>
        </w:tabs>
        <w:suppressAutoHyphens/>
        <w:spacing w:line="240" w:lineRule="auto"/>
        <w:jc w:val="both"/>
        <w:rPr>
          <w:sz w:val="24"/>
          <w:szCs w:val="24"/>
        </w:rPr>
      </w:pPr>
      <w:r w:rsidRPr="00E71A5F">
        <w:rPr>
          <w:sz w:val="24"/>
          <w:szCs w:val="24"/>
        </w:rPr>
        <w:t>Establish</w:t>
      </w:r>
      <w:r w:rsidR="0009432C">
        <w:rPr>
          <w:sz w:val="24"/>
          <w:szCs w:val="24"/>
        </w:rPr>
        <w:t>es</w:t>
      </w:r>
      <w:r w:rsidRPr="00E71A5F">
        <w:rPr>
          <w:sz w:val="24"/>
          <w:szCs w:val="24"/>
        </w:rPr>
        <w:t xml:space="preserve"> a</w:t>
      </w:r>
      <w:r w:rsidR="00FD691A" w:rsidRPr="00E71A5F">
        <w:rPr>
          <w:sz w:val="24"/>
          <w:szCs w:val="24"/>
        </w:rPr>
        <w:t xml:space="preserve">ppropriate internal controls, including but not limited to account reconciliations, </w:t>
      </w:r>
      <w:r w:rsidRPr="00E71A5F">
        <w:rPr>
          <w:sz w:val="24"/>
          <w:szCs w:val="24"/>
        </w:rPr>
        <w:t>and ensure</w:t>
      </w:r>
      <w:r w:rsidR="0009432C">
        <w:rPr>
          <w:sz w:val="24"/>
          <w:szCs w:val="24"/>
        </w:rPr>
        <w:t>s</w:t>
      </w:r>
      <w:r w:rsidRPr="00E71A5F">
        <w:rPr>
          <w:sz w:val="24"/>
          <w:szCs w:val="24"/>
        </w:rPr>
        <w:t xml:space="preserve"> they are </w:t>
      </w:r>
      <w:r w:rsidR="00FD691A" w:rsidRPr="00E71A5F">
        <w:rPr>
          <w:sz w:val="24"/>
          <w:szCs w:val="24"/>
        </w:rPr>
        <w:t>practiced to safeguard the assets and records of the institution.</w:t>
      </w:r>
    </w:p>
    <w:p w14:paraId="54AB912E" w14:textId="38BA3088" w:rsidR="00FD691A" w:rsidRPr="00E71A5F" w:rsidRDefault="005D6BD2" w:rsidP="00E71A5F">
      <w:pPr>
        <w:pStyle w:val="ListParagraph"/>
        <w:numPr>
          <w:ilvl w:val="1"/>
          <w:numId w:val="18"/>
        </w:numPr>
        <w:tabs>
          <w:tab w:val="left" w:pos="0"/>
          <w:tab w:val="left" w:pos="1080"/>
          <w:tab w:val="left" w:pos="2160"/>
        </w:tabs>
        <w:suppressAutoHyphens/>
        <w:spacing w:line="240" w:lineRule="auto"/>
        <w:jc w:val="both"/>
        <w:rPr>
          <w:sz w:val="24"/>
          <w:szCs w:val="24"/>
        </w:rPr>
      </w:pPr>
      <w:r w:rsidRPr="00E71A5F">
        <w:rPr>
          <w:sz w:val="24"/>
          <w:szCs w:val="24"/>
        </w:rPr>
        <w:t>Ensure</w:t>
      </w:r>
      <w:r w:rsidR="0009432C">
        <w:rPr>
          <w:sz w:val="24"/>
          <w:szCs w:val="24"/>
        </w:rPr>
        <w:t>s</w:t>
      </w:r>
      <w:r w:rsidRPr="00E71A5F">
        <w:rPr>
          <w:sz w:val="24"/>
          <w:szCs w:val="24"/>
        </w:rPr>
        <w:t xml:space="preserve"> </w:t>
      </w:r>
      <w:r w:rsidR="00FD691A" w:rsidRPr="00E71A5F">
        <w:rPr>
          <w:sz w:val="24"/>
          <w:szCs w:val="24"/>
        </w:rPr>
        <w:t>Credit Union funds are disbursed only upon proper authorization and with necessary documentation</w:t>
      </w:r>
      <w:r w:rsidR="00236410">
        <w:rPr>
          <w:sz w:val="24"/>
          <w:szCs w:val="24"/>
        </w:rPr>
        <w:t>.</w:t>
      </w:r>
    </w:p>
    <w:p w14:paraId="54ED6C39" w14:textId="77777777" w:rsidR="00D14A02" w:rsidRPr="00E71A5F" w:rsidRDefault="00FD691A" w:rsidP="00236410">
      <w:pPr>
        <w:pStyle w:val="ListParagraph"/>
        <w:numPr>
          <w:ilvl w:val="0"/>
          <w:numId w:val="9"/>
        </w:numPr>
        <w:tabs>
          <w:tab w:val="left" w:pos="0"/>
          <w:tab w:val="left" w:pos="900"/>
          <w:tab w:val="left" w:pos="2160"/>
        </w:tabs>
        <w:suppressAutoHyphens/>
        <w:spacing w:line="240" w:lineRule="auto"/>
        <w:ind w:left="360"/>
        <w:jc w:val="both"/>
        <w:rPr>
          <w:sz w:val="24"/>
          <w:szCs w:val="24"/>
        </w:rPr>
      </w:pPr>
      <w:r w:rsidRPr="00E71A5F">
        <w:rPr>
          <w:sz w:val="24"/>
          <w:szCs w:val="24"/>
        </w:rPr>
        <w:t xml:space="preserve">Supervises preparation of </w:t>
      </w:r>
      <w:r w:rsidR="00057C5D" w:rsidRPr="00E71A5F">
        <w:rPr>
          <w:sz w:val="24"/>
          <w:szCs w:val="24"/>
        </w:rPr>
        <w:t xml:space="preserve">all </w:t>
      </w:r>
      <w:r w:rsidRPr="00E71A5F">
        <w:rPr>
          <w:sz w:val="24"/>
          <w:szCs w:val="24"/>
        </w:rPr>
        <w:t>official reports, including (but not limited to):</w:t>
      </w:r>
    </w:p>
    <w:p w14:paraId="335DB0BB" w14:textId="16DB1557" w:rsidR="00D14A02" w:rsidRPr="00E71A5F" w:rsidRDefault="00FD691A" w:rsidP="00E71A5F">
      <w:pPr>
        <w:pStyle w:val="ListParagraph"/>
        <w:numPr>
          <w:ilvl w:val="0"/>
          <w:numId w:val="9"/>
        </w:numPr>
        <w:tabs>
          <w:tab w:val="left" w:pos="0"/>
          <w:tab w:val="left" w:pos="1080"/>
          <w:tab w:val="left" w:pos="2160"/>
        </w:tabs>
        <w:suppressAutoHyphens/>
        <w:spacing w:line="240" w:lineRule="auto"/>
        <w:ind w:left="1080"/>
        <w:jc w:val="both"/>
        <w:rPr>
          <w:sz w:val="24"/>
          <w:szCs w:val="24"/>
        </w:rPr>
      </w:pPr>
      <w:r w:rsidRPr="00E71A5F">
        <w:rPr>
          <w:sz w:val="24"/>
          <w:szCs w:val="24"/>
        </w:rPr>
        <w:t xml:space="preserve">Reports required by NCUA, other governmental agencies or regulatory bodies, bonding </w:t>
      </w:r>
      <w:r w:rsidR="00485158" w:rsidRPr="00E71A5F">
        <w:rPr>
          <w:sz w:val="24"/>
          <w:szCs w:val="24"/>
        </w:rPr>
        <w:t>companies,</w:t>
      </w:r>
      <w:r w:rsidRPr="00E71A5F">
        <w:rPr>
          <w:sz w:val="24"/>
          <w:szCs w:val="24"/>
        </w:rPr>
        <w:t xml:space="preserve"> and lenders.</w:t>
      </w:r>
    </w:p>
    <w:p w14:paraId="2C51D099" w14:textId="53E2383D" w:rsidR="00D14A02" w:rsidRPr="00E71A5F" w:rsidRDefault="00FD691A" w:rsidP="00E71A5F">
      <w:pPr>
        <w:pStyle w:val="ListParagraph"/>
        <w:numPr>
          <w:ilvl w:val="0"/>
          <w:numId w:val="9"/>
        </w:numPr>
        <w:tabs>
          <w:tab w:val="left" w:pos="0"/>
          <w:tab w:val="left" w:pos="1080"/>
          <w:tab w:val="left" w:pos="2160"/>
        </w:tabs>
        <w:suppressAutoHyphens/>
        <w:spacing w:line="240" w:lineRule="auto"/>
        <w:ind w:left="1080"/>
        <w:jc w:val="both"/>
        <w:rPr>
          <w:sz w:val="24"/>
          <w:szCs w:val="24"/>
        </w:rPr>
      </w:pPr>
      <w:r w:rsidRPr="00E71A5F">
        <w:rPr>
          <w:sz w:val="24"/>
          <w:szCs w:val="24"/>
        </w:rPr>
        <w:t xml:space="preserve">Monthly financial statements for presentation to the </w:t>
      </w:r>
      <w:r w:rsidR="003904AA">
        <w:rPr>
          <w:sz w:val="24"/>
          <w:szCs w:val="24"/>
        </w:rPr>
        <w:t>Investment</w:t>
      </w:r>
      <w:r w:rsidR="003904AA" w:rsidRPr="00E71A5F">
        <w:rPr>
          <w:sz w:val="24"/>
          <w:szCs w:val="24"/>
        </w:rPr>
        <w:t xml:space="preserve"> </w:t>
      </w:r>
      <w:r w:rsidRPr="00E71A5F">
        <w:rPr>
          <w:sz w:val="24"/>
          <w:szCs w:val="24"/>
        </w:rPr>
        <w:t>Committee and the Board of Directors.</w:t>
      </w:r>
    </w:p>
    <w:p w14:paraId="59BC4F2D" w14:textId="2894661C" w:rsidR="00FD691A" w:rsidRPr="00E71A5F" w:rsidRDefault="0009432C" w:rsidP="00E71A5F">
      <w:pPr>
        <w:pStyle w:val="ListParagraph"/>
        <w:numPr>
          <w:ilvl w:val="0"/>
          <w:numId w:val="9"/>
        </w:numPr>
        <w:tabs>
          <w:tab w:val="left" w:pos="0"/>
          <w:tab w:val="left" w:pos="1080"/>
          <w:tab w:val="left" w:pos="2160"/>
        </w:tabs>
        <w:suppressAutoHyphens/>
        <w:spacing w:line="240" w:lineRule="auto"/>
        <w:ind w:left="1080"/>
        <w:jc w:val="both"/>
        <w:rPr>
          <w:sz w:val="24"/>
          <w:szCs w:val="24"/>
        </w:rPr>
      </w:pPr>
      <w:r>
        <w:rPr>
          <w:sz w:val="24"/>
          <w:szCs w:val="24"/>
        </w:rPr>
        <w:lastRenderedPageBreak/>
        <w:t>A</w:t>
      </w:r>
      <w:r w:rsidR="00FD691A" w:rsidRPr="00E71A5F">
        <w:rPr>
          <w:sz w:val="24"/>
          <w:szCs w:val="24"/>
        </w:rPr>
        <w:t xml:space="preserve">nnual Operating Expense Budget </w:t>
      </w:r>
      <w:r>
        <w:rPr>
          <w:sz w:val="24"/>
          <w:szCs w:val="24"/>
        </w:rPr>
        <w:t xml:space="preserve">(and Capital Expenditure Budget, if applicable) </w:t>
      </w:r>
      <w:r w:rsidR="00FD691A" w:rsidRPr="00E71A5F">
        <w:rPr>
          <w:sz w:val="24"/>
          <w:szCs w:val="24"/>
        </w:rPr>
        <w:t>and financial projections as directed by the CEO.</w:t>
      </w:r>
    </w:p>
    <w:p w14:paraId="28366A22" w14:textId="77777777" w:rsidR="00FD691A" w:rsidRPr="00312FA3" w:rsidRDefault="00FD691A" w:rsidP="00E06F3E">
      <w:pPr>
        <w:pStyle w:val="ListParagraph"/>
        <w:numPr>
          <w:ilvl w:val="0"/>
          <w:numId w:val="9"/>
        </w:numPr>
        <w:tabs>
          <w:tab w:val="left" w:pos="0"/>
          <w:tab w:val="left" w:pos="900"/>
          <w:tab w:val="left" w:pos="2160"/>
        </w:tabs>
        <w:suppressAutoHyphens/>
        <w:spacing w:line="240" w:lineRule="auto"/>
        <w:ind w:left="360"/>
        <w:jc w:val="both"/>
        <w:rPr>
          <w:sz w:val="24"/>
          <w:szCs w:val="24"/>
        </w:rPr>
      </w:pPr>
      <w:r w:rsidRPr="00312FA3">
        <w:rPr>
          <w:sz w:val="24"/>
          <w:szCs w:val="24"/>
        </w:rPr>
        <w:t>Trains and supervises employees in proper accounting methods and ensures their compliance with Credit Union policies and procedures.</w:t>
      </w:r>
    </w:p>
    <w:p w14:paraId="4A926CB3" w14:textId="601E13DD" w:rsidR="00FD691A" w:rsidRDefault="00FD691A" w:rsidP="00E06F3E">
      <w:pPr>
        <w:pStyle w:val="ListParagraph"/>
        <w:numPr>
          <w:ilvl w:val="0"/>
          <w:numId w:val="9"/>
        </w:numPr>
        <w:tabs>
          <w:tab w:val="left" w:pos="360"/>
          <w:tab w:val="left" w:pos="450"/>
          <w:tab w:val="left" w:pos="900"/>
        </w:tabs>
        <w:suppressAutoHyphens/>
        <w:spacing w:after="120" w:line="240" w:lineRule="auto"/>
        <w:ind w:left="360"/>
        <w:jc w:val="both"/>
        <w:rPr>
          <w:sz w:val="24"/>
          <w:szCs w:val="24"/>
        </w:rPr>
      </w:pPr>
      <w:r w:rsidRPr="00312FA3">
        <w:rPr>
          <w:sz w:val="24"/>
          <w:szCs w:val="24"/>
        </w:rPr>
        <w:t xml:space="preserve">Approves journal </w:t>
      </w:r>
      <w:r w:rsidR="003904AA">
        <w:rPr>
          <w:sz w:val="24"/>
          <w:szCs w:val="24"/>
        </w:rPr>
        <w:t>entries</w:t>
      </w:r>
      <w:r w:rsidRPr="00312FA3">
        <w:rPr>
          <w:sz w:val="24"/>
          <w:szCs w:val="24"/>
        </w:rPr>
        <w:t xml:space="preserve">.  </w:t>
      </w:r>
    </w:p>
    <w:p w14:paraId="6E60DA67" w14:textId="7CED015D" w:rsidR="00FD691A" w:rsidRPr="00312FA3" w:rsidRDefault="00FD691A" w:rsidP="00E06F3E">
      <w:pPr>
        <w:pStyle w:val="ListParagraph"/>
        <w:numPr>
          <w:ilvl w:val="0"/>
          <w:numId w:val="9"/>
        </w:numPr>
        <w:tabs>
          <w:tab w:val="left" w:pos="450"/>
          <w:tab w:val="left" w:pos="900"/>
        </w:tabs>
        <w:suppressAutoHyphens/>
        <w:spacing w:after="120" w:line="240" w:lineRule="auto"/>
        <w:ind w:left="360"/>
        <w:jc w:val="both"/>
        <w:rPr>
          <w:sz w:val="24"/>
          <w:szCs w:val="24"/>
        </w:rPr>
      </w:pPr>
      <w:r w:rsidRPr="00312FA3">
        <w:rPr>
          <w:sz w:val="24"/>
          <w:szCs w:val="24"/>
        </w:rPr>
        <w:t>Approves expenditures within authorized limits.</w:t>
      </w:r>
    </w:p>
    <w:p w14:paraId="14A79748" w14:textId="77777777" w:rsidR="00FD691A" w:rsidRDefault="00FD691A" w:rsidP="00E06F3E">
      <w:pPr>
        <w:pStyle w:val="ListParagraph"/>
        <w:numPr>
          <w:ilvl w:val="0"/>
          <w:numId w:val="9"/>
        </w:numPr>
        <w:tabs>
          <w:tab w:val="left" w:pos="450"/>
          <w:tab w:val="left" w:pos="2160"/>
        </w:tabs>
        <w:suppressAutoHyphens/>
        <w:spacing w:line="240" w:lineRule="auto"/>
        <w:ind w:left="360"/>
        <w:jc w:val="both"/>
        <w:rPr>
          <w:sz w:val="24"/>
          <w:szCs w:val="24"/>
        </w:rPr>
      </w:pPr>
      <w:r w:rsidRPr="00312FA3">
        <w:rPr>
          <w:sz w:val="24"/>
          <w:szCs w:val="24"/>
        </w:rPr>
        <w:t>Assists regulatory examiners and auditors during their reviews of the Credit Union.</w:t>
      </w:r>
    </w:p>
    <w:p w14:paraId="7C63745A" w14:textId="77777777" w:rsidR="00E71A5F" w:rsidRPr="00894239" w:rsidRDefault="0052520A" w:rsidP="00BB7BCC">
      <w:pPr>
        <w:pStyle w:val="ListParagraph"/>
        <w:numPr>
          <w:ilvl w:val="0"/>
          <w:numId w:val="9"/>
        </w:numPr>
        <w:tabs>
          <w:tab w:val="left" w:pos="450"/>
          <w:tab w:val="left" w:pos="2160"/>
        </w:tabs>
        <w:suppressAutoHyphens/>
        <w:spacing w:line="240" w:lineRule="auto"/>
        <w:ind w:left="360"/>
        <w:jc w:val="both"/>
        <w:rPr>
          <w:sz w:val="24"/>
          <w:szCs w:val="24"/>
        </w:rPr>
      </w:pPr>
      <w:r w:rsidRPr="00894239">
        <w:rPr>
          <w:sz w:val="24"/>
          <w:szCs w:val="24"/>
        </w:rPr>
        <w:t>Serves as the primary liaison with the IRS and oversees all IRS reporting for the Credit Union.</w:t>
      </w:r>
    </w:p>
    <w:p w14:paraId="0E73A0AD" w14:textId="77777777" w:rsidR="00FD691A" w:rsidRPr="00312FA3" w:rsidRDefault="00FD691A" w:rsidP="00E06F3E">
      <w:pPr>
        <w:tabs>
          <w:tab w:val="left" w:pos="0"/>
          <w:tab w:val="left" w:pos="450"/>
          <w:tab w:val="left" w:pos="2160"/>
        </w:tabs>
        <w:suppressAutoHyphens/>
        <w:spacing w:after="120" w:line="240" w:lineRule="auto"/>
        <w:jc w:val="both"/>
        <w:rPr>
          <w:b/>
          <w:sz w:val="24"/>
          <w:szCs w:val="24"/>
        </w:rPr>
      </w:pPr>
      <w:r w:rsidRPr="00312FA3">
        <w:rPr>
          <w:b/>
          <w:sz w:val="24"/>
          <w:szCs w:val="24"/>
        </w:rPr>
        <w:t>Other</w:t>
      </w:r>
    </w:p>
    <w:p w14:paraId="04E7C99E" w14:textId="2B5A4532" w:rsidR="00FD691A" w:rsidRPr="00312FA3" w:rsidRDefault="00FD691A" w:rsidP="00E06F3E">
      <w:pPr>
        <w:pStyle w:val="ListParagraph"/>
        <w:numPr>
          <w:ilvl w:val="0"/>
          <w:numId w:val="13"/>
        </w:numPr>
        <w:tabs>
          <w:tab w:val="left" w:pos="450"/>
          <w:tab w:val="left" w:pos="900"/>
        </w:tabs>
        <w:suppressAutoHyphens/>
        <w:spacing w:after="120" w:line="240" w:lineRule="auto"/>
        <w:jc w:val="both"/>
        <w:rPr>
          <w:sz w:val="24"/>
          <w:szCs w:val="24"/>
        </w:rPr>
      </w:pPr>
      <w:r w:rsidRPr="00312FA3">
        <w:rPr>
          <w:sz w:val="24"/>
          <w:szCs w:val="24"/>
        </w:rPr>
        <w:t>Conducts</w:t>
      </w:r>
      <w:r w:rsidR="00741717">
        <w:rPr>
          <w:sz w:val="24"/>
          <w:szCs w:val="24"/>
        </w:rPr>
        <w:t xml:space="preserve"> regular and ongoing coaching of the team and </w:t>
      </w:r>
      <w:r w:rsidRPr="00312FA3">
        <w:rPr>
          <w:sz w:val="24"/>
          <w:szCs w:val="24"/>
        </w:rPr>
        <w:t xml:space="preserve">performance evaluations of subordinates, gives </w:t>
      </w:r>
      <w:r w:rsidR="0052520A">
        <w:rPr>
          <w:sz w:val="24"/>
          <w:szCs w:val="24"/>
        </w:rPr>
        <w:t xml:space="preserve">timely </w:t>
      </w:r>
      <w:r w:rsidRPr="00312FA3">
        <w:rPr>
          <w:sz w:val="24"/>
          <w:szCs w:val="24"/>
        </w:rPr>
        <w:t>feedback</w:t>
      </w:r>
      <w:r w:rsidR="0052520A">
        <w:rPr>
          <w:sz w:val="24"/>
          <w:szCs w:val="24"/>
        </w:rPr>
        <w:t>,</w:t>
      </w:r>
      <w:r w:rsidRPr="00312FA3">
        <w:rPr>
          <w:sz w:val="24"/>
          <w:szCs w:val="24"/>
        </w:rPr>
        <w:t xml:space="preserve"> and maintains</w:t>
      </w:r>
      <w:r w:rsidR="00A6084E">
        <w:rPr>
          <w:sz w:val="24"/>
          <w:szCs w:val="24"/>
        </w:rPr>
        <w:t xml:space="preserve"> proactive and </w:t>
      </w:r>
      <w:r w:rsidRPr="00312FA3">
        <w:rPr>
          <w:sz w:val="24"/>
          <w:szCs w:val="24"/>
        </w:rPr>
        <w:t>effective two-way communication with employees</w:t>
      </w:r>
      <w:r w:rsidR="00A6084E">
        <w:rPr>
          <w:sz w:val="24"/>
          <w:szCs w:val="24"/>
        </w:rPr>
        <w:t xml:space="preserve"> and teammates</w:t>
      </w:r>
      <w:r w:rsidRPr="00312FA3">
        <w:rPr>
          <w:sz w:val="24"/>
          <w:szCs w:val="24"/>
        </w:rPr>
        <w:t>.</w:t>
      </w:r>
    </w:p>
    <w:p w14:paraId="4FD01F7C" w14:textId="77777777" w:rsidR="00EB3B6B" w:rsidRPr="00EB3B6B" w:rsidRDefault="00FD691A" w:rsidP="00EB3B6B">
      <w:pPr>
        <w:pStyle w:val="ListParagraph"/>
        <w:numPr>
          <w:ilvl w:val="0"/>
          <w:numId w:val="13"/>
        </w:numPr>
        <w:shd w:val="clear" w:color="auto" w:fill="FFFFFF"/>
        <w:tabs>
          <w:tab w:val="left" w:pos="0"/>
          <w:tab w:val="left" w:pos="450"/>
          <w:tab w:val="left" w:pos="900"/>
        </w:tabs>
        <w:suppressAutoHyphens/>
        <w:spacing w:before="120" w:after="120" w:line="240" w:lineRule="auto"/>
        <w:jc w:val="both"/>
        <w:rPr>
          <w:rFonts w:eastAsia="Times New Roman" w:cs="Times New Roman"/>
          <w:b/>
          <w:smallCaps/>
          <w:color w:val="333333"/>
          <w:sz w:val="24"/>
          <w:szCs w:val="24"/>
          <w:u w:val="single"/>
        </w:rPr>
      </w:pPr>
      <w:r w:rsidRPr="00EB3B6B">
        <w:rPr>
          <w:sz w:val="24"/>
          <w:szCs w:val="24"/>
        </w:rPr>
        <w:t>Performs other related duties as assigned by the CEO</w:t>
      </w:r>
      <w:r w:rsidR="00EB3B6B" w:rsidRPr="00EB3B6B">
        <w:rPr>
          <w:sz w:val="24"/>
          <w:szCs w:val="24"/>
        </w:rPr>
        <w:t>.</w:t>
      </w:r>
    </w:p>
    <w:p w14:paraId="7E54AE5C" w14:textId="77777777" w:rsidR="00EB3B6B" w:rsidRPr="00EB3B6B" w:rsidRDefault="00EB3B6B" w:rsidP="00EB3B6B">
      <w:pPr>
        <w:shd w:val="clear" w:color="auto" w:fill="FFFFFF"/>
        <w:tabs>
          <w:tab w:val="left" w:pos="0"/>
          <w:tab w:val="left" w:pos="450"/>
          <w:tab w:val="left" w:pos="900"/>
        </w:tabs>
        <w:suppressAutoHyphens/>
        <w:spacing w:before="120" w:after="120" w:line="240" w:lineRule="auto"/>
        <w:jc w:val="both"/>
        <w:rPr>
          <w:rFonts w:eastAsia="Times New Roman" w:cs="Times New Roman"/>
          <w:b/>
          <w:smallCaps/>
          <w:color w:val="333333"/>
          <w:sz w:val="24"/>
          <w:szCs w:val="24"/>
          <w:u w:val="single"/>
        </w:rPr>
      </w:pPr>
    </w:p>
    <w:p w14:paraId="11B20938" w14:textId="77777777" w:rsidR="00FD691A" w:rsidRPr="00312FA3" w:rsidRDefault="00057C5D" w:rsidP="00E06F3E">
      <w:pPr>
        <w:shd w:val="clear" w:color="auto" w:fill="FFFFFF"/>
        <w:spacing w:before="120" w:after="120" w:line="240" w:lineRule="auto"/>
        <w:jc w:val="both"/>
        <w:rPr>
          <w:rFonts w:eastAsia="Times New Roman" w:cs="Times New Roman"/>
          <w:color w:val="333333"/>
          <w:sz w:val="24"/>
          <w:szCs w:val="24"/>
        </w:rPr>
      </w:pPr>
      <w:r w:rsidRPr="00312FA3">
        <w:rPr>
          <w:rFonts w:eastAsia="Times New Roman" w:cs="Times New Roman"/>
          <w:b/>
          <w:smallCaps/>
          <w:color w:val="333333"/>
          <w:sz w:val="24"/>
          <w:szCs w:val="24"/>
          <w:u w:val="single"/>
        </w:rPr>
        <w:t>Requirements</w:t>
      </w:r>
    </w:p>
    <w:p w14:paraId="76185E51" w14:textId="77777777" w:rsidR="000C4878" w:rsidRPr="00E71A5F" w:rsidRDefault="00FE1287" w:rsidP="00097BC2">
      <w:pPr>
        <w:pStyle w:val="ListParagraph"/>
        <w:numPr>
          <w:ilvl w:val="0"/>
          <w:numId w:val="15"/>
        </w:numPr>
        <w:shd w:val="clear" w:color="auto" w:fill="FFFFFF"/>
        <w:spacing w:before="120" w:after="120" w:line="240" w:lineRule="auto"/>
        <w:jc w:val="both"/>
        <w:rPr>
          <w:rFonts w:eastAsia="Times New Roman" w:cs="Times New Roman"/>
          <w:color w:val="333333"/>
          <w:sz w:val="24"/>
          <w:szCs w:val="24"/>
        </w:rPr>
      </w:pPr>
      <w:r w:rsidRPr="00952FEE">
        <w:rPr>
          <w:rFonts w:cs="Arial"/>
          <w:color w:val="000000"/>
          <w:sz w:val="24"/>
          <w:szCs w:val="24"/>
        </w:rPr>
        <w:t>Ideal candidate will have a minimum 7-10 years of financial management experience in a credit union or business banking organization</w:t>
      </w:r>
      <w:r w:rsidR="00A6084E">
        <w:rPr>
          <w:rFonts w:cs="Arial"/>
          <w:color w:val="000000"/>
          <w:sz w:val="24"/>
          <w:szCs w:val="24"/>
        </w:rPr>
        <w:t>s</w:t>
      </w:r>
      <w:r w:rsidRPr="00952FEE">
        <w:rPr>
          <w:rFonts w:cs="Arial"/>
          <w:color w:val="000000"/>
          <w:sz w:val="24"/>
          <w:szCs w:val="24"/>
        </w:rPr>
        <w:t xml:space="preserve"> with </w:t>
      </w:r>
      <w:r w:rsidR="00A6084E">
        <w:rPr>
          <w:rFonts w:cs="Arial"/>
          <w:color w:val="000000"/>
          <w:sz w:val="24"/>
          <w:szCs w:val="24"/>
        </w:rPr>
        <w:t xml:space="preserve">relevant </w:t>
      </w:r>
      <w:r w:rsidRPr="00952FEE">
        <w:rPr>
          <w:rFonts w:cs="Arial"/>
          <w:color w:val="000000"/>
          <w:sz w:val="24"/>
          <w:szCs w:val="24"/>
        </w:rPr>
        <w:t xml:space="preserve">regulatory </w:t>
      </w:r>
      <w:r w:rsidR="00A6084E">
        <w:rPr>
          <w:rFonts w:cs="Arial"/>
          <w:color w:val="000000"/>
          <w:sz w:val="24"/>
          <w:szCs w:val="24"/>
        </w:rPr>
        <w:t>responsibilities</w:t>
      </w:r>
      <w:r w:rsidRPr="00952FEE">
        <w:rPr>
          <w:rFonts w:cs="Arial"/>
          <w:color w:val="000000"/>
          <w:sz w:val="24"/>
          <w:szCs w:val="24"/>
        </w:rPr>
        <w:t xml:space="preserve">.  </w:t>
      </w:r>
    </w:p>
    <w:p w14:paraId="1FE73360" w14:textId="77777777" w:rsidR="000C4878" w:rsidRDefault="00FE1287" w:rsidP="00097BC2">
      <w:pPr>
        <w:pStyle w:val="ListParagraph"/>
        <w:numPr>
          <w:ilvl w:val="0"/>
          <w:numId w:val="15"/>
        </w:numPr>
        <w:shd w:val="clear" w:color="auto" w:fill="FFFFFF"/>
        <w:spacing w:before="120" w:after="120" w:line="240" w:lineRule="auto"/>
        <w:jc w:val="both"/>
        <w:rPr>
          <w:rFonts w:eastAsia="Times New Roman" w:cs="Times New Roman"/>
          <w:color w:val="333333"/>
          <w:sz w:val="24"/>
          <w:szCs w:val="24"/>
        </w:rPr>
      </w:pPr>
      <w:r w:rsidRPr="00952FEE">
        <w:rPr>
          <w:rFonts w:cs="Arial"/>
          <w:color w:val="000000"/>
          <w:sz w:val="24"/>
          <w:szCs w:val="24"/>
        </w:rPr>
        <w:t>Previous CFO experience at a credit union or bank highly preferred. </w:t>
      </w:r>
      <w:r w:rsidRPr="00952FEE">
        <w:rPr>
          <w:rFonts w:cs="Arial"/>
          <w:color w:val="000000"/>
          <w:sz w:val="24"/>
          <w:szCs w:val="24"/>
        </w:rPr>
        <w:br/>
        <w:t>Bachelor’s Degree</w:t>
      </w:r>
      <w:r w:rsidR="000C4878">
        <w:rPr>
          <w:rFonts w:cs="Arial"/>
          <w:color w:val="000000"/>
          <w:sz w:val="24"/>
          <w:szCs w:val="24"/>
        </w:rPr>
        <w:t xml:space="preserve"> in Business, preferably</w:t>
      </w:r>
      <w:r w:rsidRPr="00952FEE">
        <w:rPr>
          <w:rFonts w:cs="Arial"/>
          <w:color w:val="000000"/>
          <w:sz w:val="24"/>
          <w:szCs w:val="24"/>
        </w:rPr>
        <w:t xml:space="preserve"> Accounting or Finance</w:t>
      </w:r>
      <w:r w:rsidR="000C4878">
        <w:rPr>
          <w:rFonts w:cs="Arial"/>
          <w:color w:val="000000"/>
          <w:sz w:val="24"/>
          <w:szCs w:val="24"/>
        </w:rPr>
        <w:t>,</w:t>
      </w:r>
      <w:r w:rsidRPr="00952FEE">
        <w:rPr>
          <w:rFonts w:cs="Arial"/>
          <w:color w:val="000000"/>
          <w:sz w:val="24"/>
          <w:szCs w:val="24"/>
        </w:rPr>
        <w:t xml:space="preserve"> required</w:t>
      </w:r>
      <w:r w:rsidR="000C4878">
        <w:rPr>
          <w:rFonts w:cs="Arial"/>
          <w:color w:val="000000"/>
          <w:sz w:val="24"/>
          <w:szCs w:val="24"/>
        </w:rPr>
        <w:t>;</w:t>
      </w:r>
      <w:r w:rsidRPr="00952FEE">
        <w:rPr>
          <w:rFonts w:cs="Arial"/>
          <w:color w:val="000000"/>
          <w:sz w:val="24"/>
          <w:szCs w:val="24"/>
        </w:rPr>
        <w:t xml:space="preserve"> MBA </w:t>
      </w:r>
      <w:r w:rsidR="000C4878">
        <w:rPr>
          <w:rFonts w:cs="Arial"/>
          <w:color w:val="000000"/>
          <w:sz w:val="24"/>
          <w:szCs w:val="24"/>
        </w:rPr>
        <w:t>strongly desired;</w:t>
      </w:r>
      <w:r w:rsidRPr="00952FEE">
        <w:rPr>
          <w:rFonts w:cs="Arial"/>
          <w:color w:val="000000"/>
          <w:sz w:val="24"/>
          <w:szCs w:val="24"/>
        </w:rPr>
        <w:t xml:space="preserve"> CPA designation </w:t>
      </w:r>
      <w:r w:rsidR="000C4878">
        <w:rPr>
          <w:rFonts w:cs="Arial"/>
          <w:color w:val="000000"/>
          <w:sz w:val="24"/>
          <w:szCs w:val="24"/>
        </w:rPr>
        <w:t>a plus</w:t>
      </w:r>
      <w:r w:rsidRPr="00952FEE">
        <w:rPr>
          <w:rFonts w:cs="Arial"/>
          <w:color w:val="000000"/>
          <w:sz w:val="24"/>
          <w:szCs w:val="24"/>
        </w:rPr>
        <w:t>. </w:t>
      </w:r>
    </w:p>
    <w:p w14:paraId="03AABDB9" w14:textId="77777777" w:rsidR="00057C5D" w:rsidRDefault="00FE1287" w:rsidP="00097BC2">
      <w:pPr>
        <w:pStyle w:val="ListParagraph"/>
        <w:numPr>
          <w:ilvl w:val="0"/>
          <w:numId w:val="15"/>
        </w:numPr>
        <w:shd w:val="clear" w:color="auto" w:fill="FFFFFF"/>
        <w:spacing w:before="120" w:after="120" w:line="240" w:lineRule="auto"/>
        <w:jc w:val="both"/>
        <w:rPr>
          <w:rFonts w:eastAsia="Times New Roman" w:cs="Times New Roman"/>
          <w:color w:val="333333"/>
          <w:sz w:val="24"/>
          <w:szCs w:val="24"/>
        </w:rPr>
      </w:pPr>
      <w:r w:rsidRPr="00952FEE">
        <w:rPr>
          <w:rFonts w:eastAsia="Times New Roman" w:cs="Times New Roman"/>
          <w:color w:val="333333"/>
          <w:sz w:val="24"/>
          <w:szCs w:val="24"/>
        </w:rPr>
        <w:t>At</w:t>
      </w:r>
      <w:r w:rsidR="002654A8" w:rsidRPr="00952FEE">
        <w:rPr>
          <w:rFonts w:eastAsia="Times New Roman" w:cs="Times New Roman"/>
          <w:color w:val="333333"/>
          <w:sz w:val="24"/>
          <w:szCs w:val="24"/>
        </w:rPr>
        <w:t xml:space="preserve"> least </w:t>
      </w:r>
      <w:r w:rsidR="00FB76A3" w:rsidRPr="00952FEE">
        <w:rPr>
          <w:rFonts w:eastAsia="Times New Roman" w:cs="Times New Roman"/>
          <w:color w:val="333333"/>
          <w:sz w:val="24"/>
          <w:szCs w:val="24"/>
        </w:rPr>
        <w:t xml:space="preserve">2-3 </w:t>
      </w:r>
      <w:r w:rsidR="002654A8" w:rsidRPr="00952FEE">
        <w:rPr>
          <w:rFonts w:eastAsia="Times New Roman" w:cs="Times New Roman"/>
          <w:color w:val="333333"/>
          <w:sz w:val="24"/>
          <w:szCs w:val="24"/>
        </w:rPr>
        <w:t xml:space="preserve">years </w:t>
      </w:r>
      <w:r w:rsidRPr="00952FEE">
        <w:rPr>
          <w:rFonts w:eastAsia="Times New Roman" w:cs="Times New Roman"/>
          <w:color w:val="333333"/>
          <w:sz w:val="24"/>
          <w:szCs w:val="24"/>
        </w:rPr>
        <w:t xml:space="preserve">of experience </w:t>
      </w:r>
      <w:r w:rsidR="002654A8" w:rsidRPr="00952FEE">
        <w:rPr>
          <w:rFonts w:eastAsia="Times New Roman" w:cs="Times New Roman"/>
          <w:color w:val="333333"/>
          <w:sz w:val="24"/>
          <w:szCs w:val="24"/>
        </w:rPr>
        <w:t xml:space="preserve">at the senior management level, ideally beginning in accounting, followed by experience gathering and evaluating </w:t>
      </w:r>
      <w:r w:rsidR="00A6084E">
        <w:rPr>
          <w:rFonts w:eastAsia="Times New Roman" w:cs="Times New Roman"/>
          <w:color w:val="333333"/>
          <w:sz w:val="24"/>
          <w:szCs w:val="24"/>
        </w:rPr>
        <w:t xml:space="preserve">and monitoring </w:t>
      </w:r>
      <w:r w:rsidR="002654A8" w:rsidRPr="00952FEE">
        <w:rPr>
          <w:rFonts w:eastAsia="Times New Roman" w:cs="Times New Roman"/>
          <w:color w:val="333333"/>
          <w:sz w:val="24"/>
          <w:szCs w:val="24"/>
        </w:rPr>
        <w:t>financial information</w:t>
      </w:r>
      <w:r w:rsidRPr="00952FEE">
        <w:rPr>
          <w:rFonts w:eastAsia="Times New Roman" w:cs="Times New Roman"/>
          <w:color w:val="333333"/>
          <w:sz w:val="24"/>
          <w:szCs w:val="24"/>
        </w:rPr>
        <w:t>.</w:t>
      </w:r>
      <w:r w:rsidR="002654A8" w:rsidRPr="00952FEE">
        <w:rPr>
          <w:rFonts w:eastAsia="Times New Roman" w:cs="Times New Roman"/>
          <w:color w:val="333333"/>
          <w:sz w:val="24"/>
          <w:szCs w:val="24"/>
        </w:rPr>
        <w:t xml:space="preserve"> </w:t>
      </w:r>
    </w:p>
    <w:p w14:paraId="483D1F80" w14:textId="77777777" w:rsidR="00236410" w:rsidRPr="00952FEE" w:rsidRDefault="00236410" w:rsidP="00097BC2">
      <w:pPr>
        <w:pStyle w:val="ListParagraph"/>
        <w:numPr>
          <w:ilvl w:val="0"/>
          <w:numId w:val="15"/>
        </w:numPr>
        <w:shd w:val="clear" w:color="auto" w:fill="FFFFFF"/>
        <w:spacing w:before="120" w:after="120" w:line="240" w:lineRule="auto"/>
        <w:jc w:val="both"/>
        <w:rPr>
          <w:rFonts w:eastAsia="Times New Roman" w:cs="Times New Roman"/>
          <w:color w:val="333333"/>
          <w:sz w:val="24"/>
          <w:szCs w:val="24"/>
        </w:rPr>
      </w:pPr>
      <w:r>
        <w:rPr>
          <w:rFonts w:eastAsia="Times New Roman" w:cs="Times New Roman"/>
          <w:color w:val="333333"/>
          <w:sz w:val="24"/>
          <w:szCs w:val="24"/>
        </w:rPr>
        <w:t xml:space="preserve">Experience confidently preparing and </w:t>
      </w:r>
      <w:r w:rsidR="00A6084E">
        <w:rPr>
          <w:rFonts w:eastAsia="Times New Roman" w:cs="Times New Roman"/>
          <w:color w:val="333333"/>
          <w:sz w:val="24"/>
          <w:szCs w:val="24"/>
        </w:rPr>
        <w:t xml:space="preserve">persuasively </w:t>
      </w:r>
      <w:r>
        <w:rPr>
          <w:rFonts w:eastAsia="Times New Roman" w:cs="Times New Roman"/>
          <w:color w:val="333333"/>
          <w:sz w:val="24"/>
          <w:szCs w:val="24"/>
        </w:rPr>
        <w:t>presenting materials to stakeholders, such as a Board of Directors, Board Committees, members, or employees.</w:t>
      </w:r>
    </w:p>
    <w:p w14:paraId="6BEE3B4D" w14:textId="0C545EE5" w:rsidR="00A6084E" w:rsidRDefault="0009432C" w:rsidP="00E06F3E">
      <w:pPr>
        <w:pStyle w:val="ListParagraph"/>
        <w:numPr>
          <w:ilvl w:val="0"/>
          <w:numId w:val="15"/>
        </w:numPr>
        <w:shd w:val="clear" w:color="auto" w:fill="FFFFFF"/>
        <w:spacing w:before="120" w:after="120" w:line="240" w:lineRule="auto"/>
        <w:jc w:val="both"/>
        <w:rPr>
          <w:rFonts w:eastAsia="Times New Roman" w:cs="Times New Roman"/>
          <w:color w:val="333333"/>
          <w:sz w:val="24"/>
          <w:szCs w:val="24"/>
        </w:rPr>
      </w:pPr>
      <w:r>
        <w:rPr>
          <w:rFonts w:eastAsia="Times New Roman" w:cs="Times New Roman"/>
          <w:color w:val="333333"/>
          <w:sz w:val="24"/>
          <w:szCs w:val="24"/>
        </w:rPr>
        <w:t>E</w:t>
      </w:r>
      <w:r w:rsidR="002654A8" w:rsidRPr="00312FA3">
        <w:rPr>
          <w:rFonts w:eastAsia="Times New Roman" w:cs="Times New Roman"/>
          <w:color w:val="333333"/>
          <w:sz w:val="24"/>
          <w:szCs w:val="24"/>
        </w:rPr>
        <w:t xml:space="preserve">xperience managing the finance function (accounting, budgeting, control, and reporting) within a diverse, business unit-based entity and making actionable recommendations to </w:t>
      </w:r>
      <w:r w:rsidR="00FE1287" w:rsidRPr="00312FA3">
        <w:rPr>
          <w:rFonts w:eastAsia="Times New Roman" w:cs="Times New Roman"/>
          <w:color w:val="333333"/>
          <w:sz w:val="24"/>
          <w:szCs w:val="24"/>
        </w:rPr>
        <w:t xml:space="preserve">CEO and </w:t>
      </w:r>
      <w:r w:rsidR="00A6084E">
        <w:rPr>
          <w:rFonts w:eastAsia="Times New Roman" w:cs="Times New Roman"/>
          <w:color w:val="333333"/>
          <w:sz w:val="24"/>
          <w:szCs w:val="24"/>
        </w:rPr>
        <w:t>L</w:t>
      </w:r>
      <w:r w:rsidR="002654A8" w:rsidRPr="00312FA3">
        <w:rPr>
          <w:rFonts w:eastAsia="Times New Roman" w:cs="Times New Roman"/>
          <w:color w:val="333333"/>
          <w:sz w:val="24"/>
          <w:szCs w:val="24"/>
        </w:rPr>
        <w:t>eadership</w:t>
      </w:r>
      <w:r w:rsidR="00A6084E">
        <w:rPr>
          <w:rFonts w:eastAsia="Times New Roman" w:cs="Times New Roman"/>
          <w:color w:val="333333"/>
          <w:sz w:val="24"/>
          <w:szCs w:val="24"/>
        </w:rPr>
        <w:t xml:space="preserve"> Team</w:t>
      </w:r>
      <w:r w:rsidR="002654A8" w:rsidRPr="00312FA3">
        <w:rPr>
          <w:rFonts w:eastAsia="Times New Roman" w:cs="Times New Roman"/>
          <w:color w:val="333333"/>
          <w:sz w:val="24"/>
          <w:szCs w:val="24"/>
        </w:rPr>
        <w:t>.</w:t>
      </w:r>
    </w:p>
    <w:p w14:paraId="2D65F5F4" w14:textId="77777777" w:rsidR="00A6084E" w:rsidRDefault="00A6084E" w:rsidP="00E06F3E">
      <w:pPr>
        <w:pStyle w:val="ListParagraph"/>
        <w:numPr>
          <w:ilvl w:val="0"/>
          <w:numId w:val="15"/>
        </w:numPr>
        <w:shd w:val="clear" w:color="auto" w:fill="FFFFFF"/>
        <w:spacing w:before="120" w:after="120" w:line="240" w:lineRule="auto"/>
        <w:jc w:val="both"/>
        <w:rPr>
          <w:rFonts w:eastAsia="Times New Roman" w:cs="Times New Roman"/>
          <w:color w:val="333333"/>
          <w:sz w:val="24"/>
          <w:szCs w:val="24"/>
        </w:rPr>
      </w:pPr>
      <w:r>
        <w:rPr>
          <w:rFonts w:eastAsia="Times New Roman" w:cs="Times New Roman"/>
          <w:color w:val="333333"/>
          <w:sz w:val="24"/>
          <w:szCs w:val="24"/>
        </w:rPr>
        <w:t>Lives the values/guiding principles of the Credit Union.</w:t>
      </w:r>
    </w:p>
    <w:p w14:paraId="3B996A95" w14:textId="25DCB756" w:rsidR="00A6084E" w:rsidRDefault="00A6084E" w:rsidP="00E06F3E">
      <w:pPr>
        <w:pStyle w:val="ListParagraph"/>
        <w:numPr>
          <w:ilvl w:val="0"/>
          <w:numId w:val="15"/>
        </w:numPr>
        <w:shd w:val="clear" w:color="auto" w:fill="FFFFFF"/>
        <w:spacing w:before="120" w:after="120" w:line="240" w:lineRule="auto"/>
        <w:jc w:val="both"/>
        <w:rPr>
          <w:rFonts w:eastAsia="Times New Roman" w:cs="Times New Roman"/>
          <w:color w:val="333333"/>
          <w:sz w:val="24"/>
          <w:szCs w:val="24"/>
        </w:rPr>
      </w:pPr>
      <w:r>
        <w:rPr>
          <w:rFonts w:eastAsia="Times New Roman" w:cs="Times New Roman"/>
          <w:color w:val="333333"/>
          <w:sz w:val="24"/>
          <w:szCs w:val="24"/>
        </w:rPr>
        <w:t xml:space="preserve">Leads by example and is </w:t>
      </w:r>
      <w:r w:rsidR="00B728BE">
        <w:rPr>
          <w:rFonts w:eastAsia="Times New Roman" w:cs="Times New Roman"/>
          <w:color w:val="333333"/>
          <w:sz w:val="24"/>
          <w:szCs w:val="24"/>
        </w:rPr>
        <w:t>self-aware</w:t>
      </w:r>
      <w:r>
        <w:rPr>
          <w:rFonts w:eastAsia="Times New Roman" w:cs="Times New Roman"/>
          <w:color w:val="333333"/>
          <w:sz w:val="24"/>
          <w:szCs w:val="24"/>
        </w:rPr>
        <w:t>/reflective.</w:t>
      </w:r>
    </w:p>
    <w:p w14:paraId="079AA0E9" w14:textId="77777777" w:rsidR="00A6084E" w:rsidRDefault="00A6084E" w:rsidP="00E06F3E">
      <w:pPr>
        <w:pStyle w:val="ListParagraph"/>
        <w:numPr>
          <w:ilvl w:val="0"/>
          <w:numId w:val="15"/>
        </w:numPr>
        <w:shd w:val="clear" w:color="auto" w:fill="FFFFFF"/>
        <w:spacing w:before="120" w:after="120" w:line="240" w:lineRule="auto"/>
        <w:jc w:val="both"/>
        <w:rPr>
          <w:rFonts w:eastAsia="Times New Roman" w:cs="Times New Roman"/>
          <w:color w:val="333333"/>
          <w:sz w:val="24"/>
          <w:szCs w:val="24"/>
        </w:rPr>
      </w:pPr>
      <w:r>
        <w:rPr>
          <w:rFonts w:eastAsia="Times New Roman" w:cs="Times New Roman"/>
          <w:color w:val="333333"/>
          <w:sz w:val="24"/>
          <w:szCs w:val="24"/>
        </w:rPr>
        <w:t>Engages and communicates with stakeholders proactively, collaboratively, and constructively.</w:t>
      </w:r>
    </w:p>
    <w:p w14:paraId="521BC8C2" w14:textId="77777777" w:rsidR="00EB3B6B" w:rsidRDefault="00EB3B6B" w:rsidP="00E06F3E">
      <w:pPr>
        <w:pStyle w:val="ListParagraph"/>
        <w:numPr>
          <w:ilvl w:val="0"/>
          <w:numId w:val="15"/>
        </w:numPr>
        <w:shd w:val="clear" w:color="auto" w:fill="FFFFFF"/>
        <w:spacing w:before="120" w:after="120" w:line="240" w:lineRule="auto"/>
        <w:jc w:val="both"/>
        <w:rPr>
          <w:rFonts w:eastAsia="Times New Roman" w:cs="Times New Roman"/>
          <w:color w:val="333333"/>
          <w:sz w:val="24"/>
          <w:szCs w:val="24"/>
        </w:rPr>
      </w:pPr>
      <w:r>
        <w:rPr>
          <w:rFonts w:eastAsia="Times New Roman" w:cs="Times New Roman"/>
          <w:color w:val="333333"/>
          <w:sz w:val="24"/>
          <w:szCs w:val="24"/>
        </w:rPr>
        <w:t>Thinks strategically providing solutions and recommendations to business challenges.</w:t>
      </w:r>
    </w:p>
    <w:p w14:paraId="0EF1AA93" w14:textId="77777777" w:rsidR="00E539D6" w:rsidRPr="00894239" w:rsidRDefault="00A6084E" w:rsidP="000A4C97">
      <w:pPr>
        <w:pStyle w:val="ListParagraph"/>
        <w:numPr>
          <w:ilvl w:val="0"/>
          <w:numId w:val="15"/>
        </w:numPr>
        <w:shd w:val="clear" w:color="auto" w:fill="FFFFFF"/>
        <w:spacing w:before="120" w:after="120" w:line="240" w:lineRule="auto"/>
        <w:jc w:val="both"/>
        <w:rPr>
          <w:rFonts w:asciiTheme="majorHAnsi" w:hAnsiTheme="majorHAnsi"/>
        </w:rPr>
      </w:pPr>
      <w:r w:rsidRPr="00894239">
        <w:rPr>
          <w:rFonts w:eastAsia="Times New Roman" w:cs="Times New Roman"/>
          <w:color w:val="333333"/>
          <w:sz w:val="24"/>
          <w:szCs w:val="24"/>
        </w:rPr>
        <w:t>Brings a positive attitude to work.</w:t>
      </w:r>
      <w:r w:rsidR="002654A8" w:rsidRPr="00894239">
        <w:rPr>
          <w:rFonts w:eastAsia="Times New Roman" w:cs="Times New Roman"/>
          <w:color w:val="333333"/>
          <w:sz w:val="24"/>
          <w:szCs w:val="24"/>
        </w:rPr>
        <w:t xml:space="preserve"> </w:t>
      </w:r>
    </w:p>
    <w:sectPr w:rsidR="00E539D6" w:rsidRPr="00894239" w:rsidSect="00704CE1">
      <w:headerReference w:type="default" r:id="rId9"/>
      <w:footerReference w:type="default" r:id="rId10"/>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600C0" w14:textId="77777777" w:rsidR="007D4A28" w:rsidRDefault="007D4A28" w:rsidP="00FD691A">
      <w:pPr>
        <w:spacing w:after="0" w:line="240" w:lineRule="auto"/>
      </w:pPr>
      <w:r>
        <w:separator/>
      </w:r>
    </w:p>
  </w:endnote>
  <w:endnote w:type="continuationSeparator" w:id="0">
    <w:p w14:paraId="7FBAC495" w14:textId="77777777" w:rsidR="007D4A28" w:rsidRDefault="007D4A28" w:rsidP="00FD6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241717993"/>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5453D48A" w14:textId="77777777" w:rsidR="00FD691A" w:rsidRPr="00033A1D" w:rsidRDefault="00FD691A">
            <w:pPr>
              <w:pStyle w:val="Footer"/>
              <w:jc w:val="right"/>
              <w:rPr>
                <w:sz w:val="16"/>
                <w:szCs w:val="16"/>
              </w:rPr>
            </w:pPr>
            <w:r w:rsidRPr="00033A1D">
              <w:rPr>
                <w:sz w:val="16"/>
                <w:szCs w:val="16"/>
              </w:rPr>
              <w:t xml:space="preserve">Page </w:t>
            </w:r>
            <w:r w:rsidRPr="00033A1D">
              <w:rPr>
                <w:b/>
                <w:bCs/>
                <w:sz w:val="16"/>
                <w:szCs w:val="16"/>
              </w:rPr>
              <w:fldChar w:fldCharType="begin"/>
            </w:r>
            <w:r w:rsidRPr="00033A1D">
              <w:rPr>
                <w:b/>
                <w:bCs/>
                <w:sz w:val="16"/>
                <w:szCs w:val="16"/>
              </w:rPr>
              <w:instrText xml:space="preserve"> PAGE </w:instrText>
            </w:r>
            <w:r w:rsidRPr="00033A1D">
              <w:rPr>
                <w:b/>
                <w:bCs/>
                <w:sz w:val="16"/>
                <w:szCs w:val="16"/>
              </w:rPr>
              <w:fldChar w:fldCharType="separate"/>
            </w:r>
            <w:r w:rsidR="00704CE1">
              <w:rPr>
                <w:b/>
                <w:bCs/>
                <w:noProof/>
                <w:sz w:val="16"/>
                <w:szCs w:val="16"/>
              </w:rPr>
              <w:t>1</w:t>
            </w:r>
            <w:r w:rsidRPr="00033A1D">
              <w:rPr>
                <w:b/>
                <w:bCs/>
                <w:sz w:val="16"/>
                <w:szCs w:val="16"/>
              </w:rPr>
              <w:fldChar w:fldCharType="end"/>
            </w:r>
            <w:r w:rsidRPr="00033A1D">
              <w:rPr>
                <w:sz w:val="16"/>
                <w:szCs w:val="16"/>
              </w:rPr>
              <w:t xml:space="preserve"> of </w:t>
            </w:r>
            <w:r w:rsidRPr="00033A1D">
              <w:rPr>
                <w:b/>
                <w:bCs/>
                <w:sz w:val="16"/>
                <w:szCs w:val="16"/>
              </w:rPr>
              <w:fldChar w:fldCharType="begin"/>
            </w:r>
            <w:r w:rsidRPr="00033A1D">
              <w:rPr>
                <w:b/>
                <w:bCs/>
                <w:sz w:val="16"/>
                <w:szCs w:val="16"/>
              </w:rPr>
              <w:instrText xml:space="preserve"> NUMPAGES  </w:instrText>
            </w:r>
            <w:r w:rsidRPr="00033A1D">
              <w:rPr>
                <w:b/>
                <w:bCs/>
                <w:sz w:val="16"/>
                <w:szCs w:val="16"/>
              </w:rPr>
              <w:fldChar w:fldCharType="separate"/>
            </w:r>
            <w:r w:rsidR="00704CE1">
              <w:rPr>
                <w:b/>
                <w:bCs/>
                <w:noProof/>
                <w:sz w:val="16"/>
                <w:szCs w:val="16"/>
              </w:rPr>
              <w:t>3</w:t>
            </w:r>
            <w:r w:rsidRPr="00033A1D">
              <w:rPr>
                <w:b/>
                <w:bCs/>
                <w:sz w:val="16"/>
                <w:szCs w:val="16"/>
              </w:rPr>
              <w:fldChar w:fldCharType="end"/>
            </w:r>
          </w:p>
        </w:sdtContent>
      </w:sdt>
    </w:sdtContent>
  </w:sdt>
  <w:p w14:paraId="2F0DA23A" w14:textId="77777777" w:rsidR="00FD691A" w:rsidRDefault="00FD6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07568" w14:textId="77777777" w:rsidR="007D4A28" w:rsidRDefault="007D4A28" w:rsidP="00FD691A">
      <w:pPr>
        <w:spacing w:after="0" w:line="240" w:lineRule="auto"/>
      </w:pPr>
      <w:r>
        <w:separator/>
      </w:r>
    </w:p>
  </w:footnote>
  <w:footnote w:type="continuationSeparator" w:id="0">
    <w:p w14:paraId="7A9F5F34" w14:textId="77777777" w:rsidR="007D4A28" w:rsidRDefault="007D4A28" w:rsidP="00FD6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5C1D" w14:textId="77777777" w:rsidR="00952FEE" w:rsidRDefault="00952FEE" w:rsidP="00952FEE">
    <w:pPr>
      <w:pStyle w:val="Header"/>
      <w:tabs>
        <w:tab w:val="left" w:pos="3075"/>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B7AF2"/>
    <w:multiLevelType w:val="hybridMultilevel"/>
    <w:tmpl w:val="F374515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041782"/>
    <w:multiLevelType w:val="hybridMultilevel"/>
    <w:tmpl w:val="FBF0D2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D662BA"/>
    <w:multiLevelType w:val="hybridMultilevel"/>
    <w:tmpl w:val="961AD6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0D3268"/>
    <w:multiLevelType w:val="hybridMultilevel"/>
    <w:tmpl w:val="F3383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0952D9"/>
    <w:multiLevelType w:val="hybridMultilevel"/>
    <w:tmpl w:val="CAF0F5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2B3562"/>
    <w:multiLevelType w:val="hybridMultilevel"/>
    <w:tmpl w:val="83EEBF3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8FA2A4B"/>
    <w:multiLevelType w:val="hybridMultilevel"/>
    <w:tmpl w:val="8482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8B050C"/>
    <w:multiLevelType w:val="hybridMultilevel"/>
    <w:tmpl w:val="76DEC3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2755D3"/>
    <w:multiLevelType w:val="hybridMultilevel"/>
    <w:tmpl w:val="84147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7175E18"/>
    <w:multiLevelType w:val="hybridMultilevel"/>
    <w:tmpl w:val="F3A8F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7B1BDC"/>
    <w:multiLevelType w:val="hybridMultilevel"/>
    <w:tmpl w:val="DB42F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275A87"/>
    <w:multiLevelType w:val="singleLevel"/>
    <w:tmpl w:val="F404DC12"/>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12" w15:restartNumberingAfterBreak="0">
    <w:nsid w:val="62BF768A"/>
    <w:multiLevelType w:val="hybridMultilevel"/>
    <w:tmpl w:val="A290069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63452B96"/>
    <w:multiLevelType w:val="hybridMultilevel"/>
    <w:tmpl w:val="DC461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7F32CF9"/>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6B4173B7"/>
    <w:multiLevelType w:val="hybridMultilevel"/>
    <w:tmpl w:val="EBAA6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D306E3"/>
    <w:multiLevelType w:val="hybridMultilevel"/>
    <w:tmpl w:val="11AC4172"/>
    <w:lvl w:ilvl="0" w:tplc="B7723F2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77E00BFC"/>
    <w:multiLevelType w:val="hybridMultilevel"/>
    <w:tmpl w:val="F33248F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70227366">
    <w:abstractNumId w:val="9"/>
  </w:num>
  <w:num w:numId="2" w16cid:durableId="245579896">
    <w:abstractNumId w:val="14"/>
  </w:num>
  <w:num w:numId="3" w16cid:durableId="731732302">
    <w:abstractNumId w:val="11"/>
  </w:num>
  <w:num w:numId="4" w16cid:durableId="351999387">
    <w:abstractNumId w:val="4"/>
  </w:num>
  <w:num w:numId="5" w16cid:durableId="1653828154">
    <w:abstractNumId w:val="16"/>
  </w:num>
  <w:num w:numId="6" w16cid:durableId="72626896">
    <w:abstractNumId w:val="7"/>
  </w:num>
  <w:num w:numId="7" w16cid:durableId="541134955">
    <w:abstractNumId w:val="2"/>
  </w:num>
  <w:num w:numId="8" w16cid:durableId="700740219">
    <w:abstractNumId w:val="1"/>
  </w:num>
  <w:num w:numId="9" w16cid:durableId="696781382">
    <w:abstractNumId w:val="5"/>
  </w:num>
  <w:num w:numId="10" w16cid:durableId="665937777">
    <w:abstractNumId w:val="8"/>
  </w:num>
  <w:num w:numId="11" w16cid:durableId="1462846021">
    <w:abstractNumId w:val="13"/>
  </w:num>
  <w:num w:numId="12" w16cid:durableId="1928148924">
    <w:abstractNumId w:val="12"/>
  </w:num>
  <w:num w:numId="13" w16cid:durableId="979115221">
    <w:abstractNumId w:val="3"/>
  </w:num>
  <w:num w:numId="14" w16cid:durableId="2134126969">
    <w:abstractNumId w:val="0"/>
  </w:num>
  <w:num w:numId="15" w16cid:durableId="1016542587">
    <w:abstractNumId w:val="15"/>
  </w:num>
  <w:num w:numId="16" w16cid:durableId="34504284">
    <w:abstractNumId w:val="10"/>
  </w:num>
  <w:num w:numId="17" w16cid:durableId="958071198">
    <w:abstractNumId w:val="6"/>
  </w:num>
  <w:num w:numId="18" w16cid:durableId="15459497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4A8"/>
    <w:rsid w:val="00033A1D"/>
    <w:rsid w:val="00057C5D"/>
    <w:rsid w:val="0009432C"/>
    <w:rsid w:val="000C4878"/>
    <w:rsid w:val="000E3D22"/>
    <w:rsid w:val="00106022"/>
    <w:rsid w:val="001217E0"/>
    <w:rsid w:val="00146EAF"/>
    <w:rsid w:val="002335BF"/>
    <w:rsid w:val="00236410"/>
    <w:rsid w:val="00247303"/>
    <w:rsid w:val="002557D6"/>
    <w:rsid w:val="002654A8"/>
    <w:rsid w:val="00285494"/>
    <w:rsid w:val="002900BD"/>
    <w:rsid w:val="002967C7"/>
    <w:rsid w:val="002A4C20"/>
    <w:rsid w:val="002B6301"/>
    <w:rsid w:val="002C189B"/>
    <w:rsid w:val="002D3B2C"/>
    <w:rsid w:val="002E3A8A"/>
    <w:rsid w:val="00312FA3"/>
    <w:rsid w:val="00383915"/>
    <w:rsid w:val="003904AA"/>
    <w:rsid w:val="003D1C4A"/>
    <w:rsid w:val="00485158"/>
    <w:rsid w:val="0052520A"/>
    <w:rsid w:val="00597DBD"/>
    <w:rsid w:val="005D6BD2"/>
    <w:rsid w:val="00661A9A"/>
    <w:rsid w:val="006922F2"/>
    <w:rsid w:val="006D45AE"/>
    <w:rsid w:val="00704CE1"/>
    <w:rsid w:val="00741717"/>
    <w:rsid w:val="00761D3E"/>
    <w:rsid w:val="007D4A28"/>
    <w:rsid w:val="00822C6B"/>
    <w:rsid w:val="00876EA4"/>
    <w:rsid w:val="00894239"/>
    <w:rsid w:val="00924A04"/>
    <w:rsid w:val="00952FEE"/>
    <w:rsid w:val="009C04CE"/>
    <w:rsid w:val="00A315D2"/>
    <w:rsid w:val="00A6084E"/>
    <w:rsid w:val="00A93D84"/>
    <w:rsid w:val="00B223C3"/>
    <w:rsid w:val="00B728BE"/>
    <w:rsid w:val="00BC224B"/>
    <w:rsid w:val="00BE04EA"/>
    <w:rsid w:val="00C07E69"/>
    <w:rsid w:val="00CA274C"/>
    <w:rsid w:val="00D14A02"/>
    <w:rsid w:val="00DC5D10"/>
    <w:rsid w:val="00E06F3E"/>
    <w:rsid w:val="00E45EE2"/>
    <w:rsid w:val="00E539D6"/>
    <w:rsid w:val="00E60240"/>
    <w:rsid w:val="00E71A5F"/>
    <w:rsid w:val="00EA0220"/>
    <w:rsid w:val="00EA102A"/>
    <w:rsid w:val="00EB29F3"/>
    <w:rsid w:val="00EB3B6B"/>
    <w:rsid w:val="00EC69C3"/>
    <w:rsid w:val="00EF2E48"/>
    <w:rsid w:val="00F36652"/>
    <w:rsid w:val="00F63757"/>
    <w:rsid w:val="00FB76A3"/>
    <w:rsid w:val="00FD691A"/>
    <w:rsid w:val="00FE1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1EEA095"/>
  <w15:chartTrackingRefBased/>
  <w15:docId w15:val="{AF744D82-5C0F-4838-9B44-B6D01FCBD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91A"/>
    <w:pPr>
      <w:ind w:left="720"/>
      <w:contextualSpacing/>
    </w:pPr>
  </w:style>
  <w:style w:type="paragraph" w:styleId="Header">
    <w:name w:val="header"/>
    <w:basedOn w:val="Normal"/>
    <w:link w:val="HeaderChar"/>
    <w:uiPriority w:val="99"/>
    <w:unhideWhenUsed/>
    <w:rsid w:val="00FD6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91A"/>
  </w:style>
  <w:style w:type="paragraph" w:styleId="Footer">
    <w:name w:val="footer"/>
    <w:basedOn w:val="Normal"/>
    <w:link w:val="FooterChar"/>
    <w:uiPriority w:val="99"/>
    <w:unhideWhenUsed/>
    <w:rsid w:val="00FD6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91A"/>
  </w:style>
  <w:style w:type="paragraph" w:styleId="BalloonText">
    <w:name w:val="Balloon Text"/>
    <w:basedOn w:val="Normal"/>
    <w:link w:val="BalloonTextChar"/>
    <w:uiPriority w:val="99"/>
    <w:semiHidden/>
    <w:unhideWhenUsed/>
    <w:rsid w:val="00FB76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6A3"/>
    <w:rPr>
      <w:rFonts w:ascii="Segoe UI" w:hAnsi="Segoe UI" w:cs="Segoe UI"/>
      <w:sz w:val="18"/>
      <w:szCs w:val="18"/>
    </w:rPr>
  </w:style>
  <w:style w:type="character" w:styleId="Hyperlink">
    <w:name w:val="Hyperlink"/>
    <w:basedOn w:val="DefaultParagraphFont"/>
    <w:unhideWhenUsed/>
    <w:rsid w:val="00E539D6"/>
    <w:rPr>
      <w:color w:val="0000FF"/>
      <w:u w:val="single"/>
    </w:rPr>
  </w:style>
  <w:style w:type="paragraph" w:styleId="NormalWeb">
    <w:name w:val="Normal (Web)"/>
    <w:basedOn w:val="Normal"/>
    <w:uiPriority w:val="99"/>
    <w:semiHidden/>
    <w:unhideWhenUsed/>
    <w:rsid w:val="00E539D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F2E48"/>
    <w:rPr>
      <w:sz w:val="16"/>
      <w:szCs w:val="16"/>
    </w:rPr>
  </w:style>
  <w:style w:type="paragraph" w:styleId="CommentText">
    <w:name w:val="annotation text"/>
    <w:basedOn w:val="Normal"/>
    <w:link w:val="CommentTextChar"/>
    <w:uiPriority w:val="99"/>
    <w:unhideWhenUsed/>
    <w:rsid w:val="00EF2E48"/>
    <w:pPr>
      <w:spacing w:line="240" w:lineRule="auto"/>
    </w:pPr>
    <w:rPr>
      <w:sz w:val="20"/>
      <w:szCs w:val="20"/>
    </w:rPr>
  </w:style>
  <w:style w:type="character" w:customStyle="1" w:styleId="CommentTextChar">
    <w:name w:val="Comment Text Char"/>
    <w:basedOn w:val="DefaultParagraphFont"/>
    <w:link w:val="CommentText"/>
    <w:uiPriority w:val="99"/>
    <w:rsid w:val="00EF2E48"/>
    <w:rPr>
      <w:sz w:val="20"/>
      <w:szCs w:val="20"/>
    </w:rPr>
  </w:style>
  <w:style w:type="paragraph" w:styleId="CommentSubject">
    <w:name w:val="annotation subject"/>
    <w:basedOn w:val="CommentText"/>
    <w:next w:val="CommentText"/>
    <w:link w:val="CommentSubjectChar"/>
    <w:uiPriority w:val="99"/>
    <w:semiHidden/>
    <w:unhideWhenUsed/>
    <w:rsid w:val="00EF2E48"/>
    <w:rPr>
      <w:b/>
      <w:bCs/>
    </w:rPr>
  </w:style>
  <w:style w:type="character" w:customStyle="1" w:styleId="CommentSubjectChar">
    <w:name w:val="Comment Subject Char"/>
    <w:basedOn w:val="CommentTextChar"/>
    <w:link w:val="CommentSubject"/>
    <w:uiPriority w:val="99"/>
    <w:semiHidden/>
    <w:rsid w:val="00EF2E48"/>
    <w:rPr>
      <w:b/>
      <w:bCs/>
      <w:sz w:val="20"/>
      <w:szCs w:val="20"/>
    </w:rPr>
  </w:style>
  <w:style w:type="paragraph" w:styleId="Revision">
    <w:name w:val="Revision"/>
    <w:hidden/>
    <w:uiPriority w:val="99"/>
    <w:semiHidden/>
    <w:rsid w:val="002B63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772990">
      <w:bodyDiv w:val="1"/>
      <w:marLeft w:val="0"/>
      <w:marRight w:val="0"/>
      <w:marTop w:val="0"/>
      <w:marBottom w:val="0"/>
      <w:divBdr>
        <w:top w:val="none" w:sz="0" w:space="0" w:color="auto"/>
        <w:left w:val="none" w:sz="0" w:space="0" w:color="auto"/>
        <w:bottom w:val="none" w:sz="0" w:space="0" w:color="auto"/>
        <w:right w:val="none" w:sz="0" w:space="0" w:color="auto"/>
      </w:divBdr>
    </w:div>
    <w:div w:id="1705713766">
      <w:bodyDiv w:val="1"/>
      <w:marLeft w:val="0"/>
      <w:marRight w:val="0"/>
      <w:marTop w:val="0"/>
      <w:marBottom w:val="0"/>
      <w:divBdr>
        <w:top w:val="none" w:sz="0" w:space="0" w:color="auto"/>
        <w:left w:val="none" w:sz="0" w:space="0" w:color="auto"/>
        <w:bottom w:val="none" w:sz="0" w:space="0" w:color="auto"/>
        <w:right w:val="none" w:sz="0" w:space="0" w:color="auto"/>
      </w:divBdr>
      <w:divsChild>
        <w:div w:id="133065545">
          <w:marLeft w:val="0"/>
          <w:marRight w:val="0"/>
          <w:marTop w:val="0"/>
          <w:marBottom w:val="0"/>
          <w:divBdr>
            <w:top w:val="none" w:sz="0" w:space="0" w:color="auto"/>
            <w:left w:val="none" w:sz="0" w:space="0" w:color="auto"/>
            <w:bottom w:val="none" w:sz="0" w:space="0" w:color="auto"/>
            <w:right w:val="none" w:sz="0" w:space="0" w:color="auto"/>
          </w:divBdr>
          <w:divsChild>
            <w:div w:id="1417510471">
              <w:marLeft w:val="0"/>
              <w:marRight w:val="0"/>
              <w:marTop w:val="0"/>
              <w:marBottom w:val="480"/>
              <w:divBdr>
                <w:top w:val="none" w:sz="0" w:space="0" w:color="auto"/>
                <w:left w:val="none" w:sz="0" w:space="0" w:color="auto"/>
                <w:bottom w:val="none" w:sz="0" w:space="0" w:color="auto"/>
                <w:right w:val="none" w:sz="0" w:space="0" w:color="auto"/>
              </w:divBdr>
              <w:divsChild>
                <w:div w:id="312685387">
                  <w:marLeft w:val="0"/>
                  <w:marRight w:val="0"/>
                  <w:marTop w:val="0"/>
                  <w:marBottom w:val="0"/>
                  <w:divBdr>
                    <w:top w:val="none" w:sz="0" w:space="0" w:color="auto"/>
                    <w:left w:val="none" w:sz="0" w:space="0" w:color="auto"/>
                    <w:bottom w:val="none" w:sz="0" w:space="0" w:color="auto"/>
                    <w:right w:val="none" w:sz="0" w:space="0" w:color="auto"/>
                  </w:divBdr>
                  <w:divsChild>
                    <w:div w:id="38748612">
                      <w:marLeft w:val="0"/>
                      <w:marRight w:val="0"/>
                      <w:marTop w:val="0"/>
                      <w:marBottom w:val="0"/>
                      <w:divBdr>
                        <w:top w:val="none" w:sz="0" w:space="0" w:color="auto"/>
                        <w:left w:val="none" w:sz="0" w:space="0" w:color="auto"/>
                        <w:bottom w:val="none" w:sz="0" w:space="0" w:color="auto"/>
                        <w:right w:val="none" w:sz="0" w:space="0" w:color="auto"/>
                      </w:divBdr>
                      <w:divsChild>
                        <w:div w:id="555629379">
                          <w:marLeft w:val="0"/>
                          <w:marRight w:val="0"/>
                          <w:marTop w:val="0"/>
                          <w:marBottom w:val="480"/>
                          <w:divBdr>
                            <w:top w:val="none" w:sz="0" w:space="0" w:color="auto"/>
                            <w:left w:val="none" w:sz="0" w:space="0" w:color="auto"/>
                            <w:bottom w:val="none" w:sz="0" w:space="0" w:color="auto"/>
                            <w:right w:val="single" w:sz="6" w:space="24" w:color="E5E5E5"/>
                          </w:divBdr>
                          <w:divsChild>
                            <w:div w:id="58164194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E4C97-5076-4C01-8A6C-C0DC0135F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999</Words>
  <Characters>5695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Garcia-Lopez</dc:creator>
  <cp:keywords/>
  <dc:description/>
  <cp:lastModifiedBy>Cruz, Mark Anthony</cp:lastModifiedBy>
  <cp:revision>2</cp:revision>
  <cp:lastPrinted>2018-09-06T19:02:00Z</cp:lastPrinted>
  <dcterms:created xsi:type="dcterms:W3CDTF">2023-03-13T12:56:00Z</dcterms:created>
  <dcterms:modified xsi:type="dcterms:W3CDTF">2023-03-13T12:56:00Z</dcterms:modified>
</cp:coreProperties>
</file>